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8F6" w:rsidRPr="003F75BA" w:rsidRDefault="007D48F6" w:rsidP="00BA738D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Validity and reliability of</w:t>
      </w:r>
      <w:r w:rsidRPr="003F75BA">
        <w:rPr>
          <w:rFonts w:ascii="Times New Roman" w:hAnsi="Times New Roman" w:cs="Times New Roman"/>
          <w:sz w:val="24"/>
          <w:szCs w:val="24"/>
        </w:rPr>
        <w:t xml:space="preserve"> measurement of ca</w:t>
      </w:r>
      <w:r>
        <w:rPr>
          <w:rFonts w:ascii="Times New Roman" w:hAnsi="Times New Roman" w:cs="Times New Roman"/>
          <w:sz w:val="24"/>
          <w:szCs w:val="24"/>
        </w:rPr>
        <w:t>pillary refill time in children: a</w:t>
      </w:r>
      <w:r w:rsidRPr="003F75BA">
        <w:rPr>
          <w:rFonts w:ascii="Times New Roman" w:hAnsi="Times New Roman" w:cs="Times New Roman"/>
          <w:sz w:val="24"/>
          <w:szCs w:val="24"/>
        </w:rPr>
        <w:t xml:space="preserve"> systematic review</w:t>
      </w:r>
    </w:p>
    <w:p w:rsidR="007D48F6" w:rsidRPr="003F75BA" w:rsidRDefault="007D48F6" w:rsidP="00BA738D">
      <w:pPr>
        <w:tabs>
          <w:tab w:val="center" w:pos="4693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Web </w:t>
      </w:r>
      <w:r w:rsidRPr="003F75BA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ppendices</w:t>
      </w:r>
    </w:p>
    <w:p w:rsidR="007D48F6" w:rsidRPr="003F75BA" w:rsidRDefault="007D48F6" w:rsidP="00BA738D">
      <w:pPr>
        <w:pStyle w:val="Heading4"/>
        <w:rPr>
          <w:rFonts w:ascii="Times New Roman" w:hAnsi="Times New Roman" w:cs="Times New Roman"/>
          <w:i w:val="0"/>
          <w:sz w:val="20"/>
        </w:rPr>
      </w:pPr>
      <w:proofErr w:type="spellStart"/>
      <w:r w:rsidRPr="003F75BA">
        <w:rPr>
          <w:rFonts w:ascii="Times New Roman" w:hAnsi="Times New Roman" w:cs="Times New Roman"/>
          <w:i w:val="0"/>
          <w:sz w:val="20"/>
        </w:rPr>
        <w:t>WebAppendix</w:t>
      </w:r>
      <w:proofErr w:type="spellEnd"/>
      <w:r w:rsidRPr="003F75BA">
        <w:rPr>
          <w:rFonts w:ascii="Times New Roman" w:hAnsi="Times New Roman" w:cs="Times New Roman"/>
          <w:i w:val="0"/>
          <w:sz w:val="20"/>
        </w:rPr>
        <w:t xml:space="preserve"> 1: Search Strategy</w:t>
      </w:r>
    </w:p>
    <w:tbl>
      <w:tblPr>
        <w:tblStyle w:val="TableGrid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937"/>
        <w:gridCol w:w="2052"/>
      </w:tblGrid>
      <w:tr w:rsidR="007D48F6" w:rsidRPr="003F75BA" w:rsidTr="00BA738D"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b/>
                <w:sz w:val="16"/>
              </w:rPr>
              <w:t>Medline/</w:t>
            </w:r>
            <w:proofErr w:type="spellStart"/>
            <w:r w:rsidRPr="003F75BA">
              <w:rPr>
                <w:rFonts w:ascii="Times New Roman" w:hAnsi="Times New Roman" w:cs="Times New Roman"/>
                <w:b/>
                <w:sz w:val="16"/>
              </w:rPr>
              <w:t>Embase</w:t>
            </w:r>
            <w:proofErr w:type="spellEnd"/>
            <w:r w:rsidRPr="003F75BA">
              <w:rPr>
                <w:rFonts w:ascii="Times New Roman" w:hAnsi="Times New Roman" w:cs="Times New Roman"/>
                <w:b/>
                <w:sz w:val="16"/>
              </w:rPr>
              <w:t xml:space="preserve"> (via Ovid SP interface)</w:t>
            </w: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3F75BA">
              <w:rPr>
                <w:rFonts w:ascii="Times New Roman" w:hAnsi="Times New Roman" w:cs="Times New Roman"/>
                <w:b/>
                <w:sz w:val="16"/>
              </w:rPr>
              <w:t>Cinahl</w:t>
            </w:r>
            <w:proofErr w:type="spellEnd"/>
          </w:p>
        </w:tc>
      </w:tr>
      <w:tr w:rsidR="007D48F6" w:rsidRPr="003F75BA" w:rsidTr="00BA738D"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1. (capillary adj3 refill*).</w:t>
            </w:r>
            <w:proofErr w:type="spellStart"/>
            <w:r w:rsidRPr="003F75BA">
              <w:rPr>
                <w:rFonts w:ascii="Times New Roman" w:hAnsi="Times New Roman" w:cs="Times New Roman"/>
                <w:sz w:val="16"/>
              </w:rPr>
              <w:t>mp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</w:rPr>
              <w:t>. [</w:t>
            </w:r>
            <w:proofErr w:type="spellStart"/>
            <w:r w:rsidRPr="003F75BA">
              <w:rPr>
                <w:rFonts w:ascii="Times New Roman" w:hAnsi="Times New Roman" w:cs="Times New Roman"/>
                <w:sz w:val="16"/>
              </w:rPr>
              <w:t>mp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</w:rPr>
              <w:t>=</w:t>
            </w:r>
            <w:proofErr w:type="spellStart"/>
            <w:r w:rsidRPr="003F75BA">
              <w:rPr>
                <w:rFonts w:ascii="Times New Roman" w:hAnsi="Times New Roman" w:cs="Times New Roman"/>
                <w:sz w:val="16"/>
              </w:rPr>
              <w:t>ti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</w:rPr>
              <w:t xml:space="preserve">, ab, </w:t>
            </w:r>
            <w:proofErr w:type="spellStart"/>
            <w:r w:rsidRPr="003F75BA">
              <w:rPr>
                <w:rFonts w:ascii="Times New Roman" w:hAnsi="Times New Roman" w:cs="Times New Roman"/>
                <w:sz w:val="16"/>
              </w:rPr>
              <w:t>sh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3F75BA">
              <w:rPr>
                <w:rFonts w:ascii="Times New Roman" w:hAnsi="Times New Roman" w:cs="Times New Roman"/>
                <w:sz w:val="16"/>
              </w:rPr>
              <w:t>hw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3F75BA">
              <w:rPr>
                <w:rFonts w:ascii="Times New Roman" w:hAnsi="Times New Roman" w:cs="Times New Roman"/>
                <w:sz w:val="16"/>
              </w:rPr>
              <w:t>tn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3F75BA">
              <w:rPr>
                <w:rFonts w:ascii="Times New Roman" w:hAnsi="Times New Roman" w:cs="Times New Roman"/>
                <w:sz w:val="16"/>
              </w:rPr>
              <w:t>ot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3F75BA">
              <w:rPr>
                <w:rFonts w:ascii="Times New Roman" w:hAnsi="Times New Roman" w:cs="Times New Roman"/>
                <w:sz w:val="16"/>
              </w:rPr>
              <w:t>dm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</w:rPr>
              <w:t xml:space="preserve">, mf, dv, kw, </w:t>
            </w:r>
            <w:proofErr w:type="spellStart"/>
            <w:r w:rsidRPr="003F75BA">
              <w:rPr>
                <w:rFonts w:ascii="Times New Roman" w:hAnsi="Times New Roman" w:cs="Times New Roman"/>
                <w:sz w:val="16"/>
              </w:rPr>
              <w:t>ps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3F75BA">
              <w:rPr>
                <w:rFonts w:ascii="Times New Roman" w:hAnsi="Times New Roman" w:cs="Times New Roman"/>
                <w:sz w:val="16"/>
              </w:rPr>
              <w:t>rs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</w:rPr>
              <w:t xml:space="preserve">, nm, an, </w:t>
            </w:r>
            <w:proofErr w:type="spellStart"/>
            <w:r w:rsidRPr="003F75BA">
              <w:rPr>
                <w:rFonts w:ascii="Times New Roman" w:hAnsi="Times New Roman" w:cs="Times New Roman"/>
                <w:sz w:val="16"/>
              </w:rPr>
              <w:t>ui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</w:rPr>
              <w:t>]</w:t>
            </w:r>
          </w:p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 xml:space="preserve">2. limit 1 to </w:t>
            </w:r>
            <w:proofErr w:type="spellStart"/>
            <w:r w:rsidRPr="003F75BA">
              <w:rPr>
                <w:rFonts w:ascii="Times New Roman" w:hAnsi="Times New Roman" w:cs="Times New Roman"/>
                <w:sz w:val="16"/>
              </w:rPr>
              <w:t>english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</w:rPr>
              <w:t xml:space="preserve"> language</w:t>
            </w: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capillary n3 refill*</w:t>
            </w:r>
            <w:r w:rsidRPr="003F75BA">
              <w:rPr>
                <w:rFonts w:ascii="Times New Roman" w:hAnsi="Times New Roman" w:cs="Times New Roman"/>
                <w:sz w:val="16"/>
              </w:rPr>
              <w:tab/>
            </w:r>
          </w:p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 xml:space="preserve">Limiters - English Language </w:t>
            </w:r>
          </w:p>
        </w:tc>
      </w:tr>
    </w:tbl>
    <w:p w:rsidR="007D48F6" w:rsidRPr="003F75BA" w:rsidRDefault="007D48F6" w:rsidP="00BA738D">
      <w:pPr>
        <w:rPr>
          <w:rFonts w:ascii="Times New Roman" w:hAnsi="Times New Roman" w:cs="Times New Roman"/>
        </w:rPr>
      </w:pPr>
    </w:p>
    <w:p w:rsidR="007D48F6" w:rsidRPr="003F75BA" w:rsidRDefault="007D48F6" w:rsidP="00BA738D">
      <w:pPr>
        <w:pStyle w:val="Heading4"/>
        <w:rPr>
          <w:rFonts w:ascii="Times New Roman" w:hAnsi="Times New Roman" w:cs="Times New Roman"/>
          <w:i w:val="0"/>
          <w:sz w:val="20"/>
        </w:rPr>
      </w:pPr>
      <w:proofErr w:type="spellStart"/>
      <w:r w:rsidRPr="003F75BA">
        <w:rPr>
          <w:rFonts w:ascii="Times New Roman" w:hAnsi="Times New Roman" w:cs="Times New Roman"/>
          <w:i w:val="0"/>
          <w:sz w:val="20"/>
        </w:rPr>
        <w:t>WebAppendix</w:t>
      </w:r>
      <w:proofErr w:type="spellEnd"/>
      <w:r w:rsidRPr="003F75BA">
        <w:rPr>
          <w:rFonts w:ascii="Times New Roman" w:hAnsi="Times New Roman" w:cs="Times New Roman"/>
          <w:i w:val="0"/>
          <w:sz w:val="20"/>
        </w:rPr>
        <w:t xml:space="preserve"> 2: Quality assessment criteria</w:t>
      </w:r>
    </w:p>
    <w:tbl>
      <w:tblPr>
        <w:tblStyle w:val="TableGrid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372"/>
        <w:gridCol w:w="4597"/>
      </w:tblGrid>
      <w:tr w:rsidR="007D48F6" w:rsidRPr="003F75BA" w:rsidTr="00BA738D">
        <w:tc>
          <w:tcPr>
            <w:tcW w:w="0" w:type="auto"/>
            <w:vMerge w:val="restart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F75BA">
              <w:rPr>
                <w:rFonts w:ascii="Times New Roman" w:hAnsi="Times New Roman" w:cs="Times New Roman"/>
                <w:b/>
                <w:sz w:val="16"/>
              </w:rPr>
              <w:t>Patient selection</w:t>
            </w: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Bias: suitable sampling method used</w:t>
            </w:r>
          </w:p>
        </w:tc>
      </w:tr>
      <w:tr w:rsidR="007D48F6" w:rsidRPr="003F75BA" w:rsidTr="00BA738D">
        <w:tc>
          <w:tcPr>
            <w:tcW w:w="0" w:type="auto"/>
            <w:vMerge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Bias: appropriate exclusion criteria</w:t>
            </w:r>
          </w:p>
        </w:tc>
      </w:tr>
      <w:tr w:rsidR="007D48F6" w:rsidRPr="003F75BA" w:rsidTr="00BA738D">
        <w:tc>
          <w:tcPr>
            <w:tcW w:w="0" w:type="auto"/>
            <w:vMerge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Applicability: appropriate inclusion criteria</w:t>
            </w:r>
          </w:p>
        </w:tc>
      </w:tr>
      <w:tr w:rsidR="007D48F6" w:rsidRPr="003F75BA" w:rsidTr="00BA738D">
        <w:tc>
          <w:tcPr>
            <w:tcW w:w="0" w:type="auto"/>
            <w:vMerge w:val="restart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F75BA">
              <w:rPr>
                <w:rFonts w:ascii="Times New Roman" w:hAnsi="Times New Roman" w:cs="Times New Roman"/>
                <w:b/>
                <w:sz w:val="16"/>
              </w:rPr>
              <w:t>Index test (CRT)</w:t>
            </w: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Bias: blinded to result of comparator *</w:t>
            </w:r>
          </w:p>
        </w:tc>
      </w:tr>
      <w:tr w:rsidR="007D48F6" w:rsidRPr="003F75BA" w:rsidTr="00BA738D">
        <w:tc>
          <w:tcPr>
            <w:tcW w:w="0" w:type="auto"/>
            <w:vMerge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Bias: time measured OR pre-specified threshold used</w:t>
            </w:r>
          </w:p>
        </w:tc>
      </w:tr>
      <w:tr w:rsidR="007D48F6" w:rsidRPr="003F75BA" w:rsidTr="00BA738D">
        <w:tc>
          <w:tcPr>
            <w:tcW w:w="0" w:type="auto"/>
            <w:vMerge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Applicability: site and time measurement method defined</w:t>
            </w:r>
          </w:p>
        </w:tc>
      </w:tr>
      <w:tr w:rsidR="007D48F6" w:rsidRPr="003F75BA" w:rsidTr="00BA738D">
        <w:tc>
          <w:tcPr>
            <w:tcW w:w="0" w:type="auto"/>
            <w:vMerge w:val="restart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F75BA">
              <w:rPr>
                <w:rFonts w:ascii="Times New Roman" w:hAnsi="Times New Roman" w:cs="Times New Roman"/>
                <w:b/>
                <w:sz w:val="16"/>
              </w:rPr>
              <w:t>Comparator *</w:t>
            </w: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Bias: blinded to index test result *</w:t>
            </w:r>
          </w:p>
        </w:tc>
      </w:tr>
      <w:tr w:rsidR="007D48F6" w:rsidRPr="003F75BA" w:rsidTr="00BA738D">
        <w:tc>
          <w:tcPr>
            <w:tcW w:w="0" w:type="auto"/>
            <w:vMerge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Bias: independent of result of index test *</w:t>
            </w:r>
          </w:p>
        </w:tc>
      </w:tr>
      <w:tr w:rsidR="007D48F6" w:rsidRPr="003F75BA" w:rsidTr="00BA738D">
        <w:tc>
          <w:tcPr>
            <w:tcW w:w="0" w:type="auto"/>
            <w:vMerge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Applicability: objective measurement *</w:t>
            </w:r>
          </w:p>
        </w:tc>
      </w:tr>
      <w:tr w:rsidR="007D48F6" w:rsidRPr="003F75BA" w:rsidTr="00BA738D">
        <w:tc>
          <w:tcPr>
            <w:tcW w:w="0" w:type="auto"/>
            <w:vMerge w:val="restart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F75BA">
              <w:rPr>
                <w:rFonts w:ascii="Times New Roman" w:hAnsi="Times New Roman" w:cs="Times New Roman"/>
                <w:b/>
                <w:sz w:val="16"/>
              </w:rPr>
              <w:t>Timing and flow</w:t>
            </w: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Bias: contemporaneous measurement of index test and comparator *</w:t>
            </w:r>
          </w:p>
        </w:tc>
      </w:tr>
      <w:tr w:rsidR="007D48F6" w:rsidRPr="003F75BA" w:rsidTr="00BA738D">
        <w:tc>
          <w:tcPr>
            <w:tcW w:w="0" w:type="auto"/>
            <w:vMerge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Bias: all children had index test performed</w:t>
            </w:r>
          </w:p>
        </w:tc>
      </w:tr>
      <w:tr w:rsidR="007D48F6" w:rsidRPr="003F75BA" w:rsidTr="00BA738D">
        <w:tc>
          <w:tcPr>
            <w:tcW w:w="0" w:type="auto"/>
            <w:vMerge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</w:rPr>
            </w:pPr>
            <w:r w:rsidRPr="003F75BA">
              <w:rPr>
                <w:rFonts w:ascii="Times New Roman" w:hAnsi="Times New Roman" w:cs="Times New Roman"/>
                <w:sz w:val="16"/>
              </w:rPr>
              <w:t>Bias: all children had comparator assessed *</w:t>
            </w:r>
          </w:p>
        </w:tc>
      </w:tr>
    </w:tbl>
    <w:p w:rsidR="007D48F6" w:rsidRPr="003F75BA" w:rsidRDefault="007D48F6" w:rsidP="00BA738D">
      <w:pPr>
        <w:pStyle w:val="ListParagraph"/>
        <w:spacing w:line="240" w:lineRule="auto"/>
        <w:ind w:left="0"/>
        <w:rPr>
          <w:rFonts w:ascii="Times New Roman" w:hAnsi="Times New Roman" w:cs="Times New Roman"/>
          <w:sz w:val="20"/>
        </w:rPr>
      </w:pPr>
      <w:r w:rsidRPr="003F75BA">
        <w:rPr>
          <w:rFonts w:ascii="Times New Roman" w:hAnsi="Times New Roman" w:cs="Times New Roman"/>
          <w:sz w:val="20"/>
        </w:rPr>
        <w:t>*indicates criteria not used in the assessment of studies of normal ranges of CRT</w:t>
      </w:r>
    </w:p>
    <w:p w:rsidR="007D48F6" w:rsidRPr="003F75BA" w:rsidRDefault="007D48F6" w:rsidP="00BA738D">
      <w:pPr>
        <w:rPr>
          <w:rFonts w:ascii="Times New Roman" w:hAnsi="Times New Roman" w:cs="Times New Roman"/>
          <w:b/>
          <w:i/>
        </w:rPr>
      </w:pPr>
    </w:p>
    <w:p w:rsidR="007D48F6" w:rsidRDefault="007D48F6" w:rsidP="00BA738D">
      <w:pPr>
        <w:pStyle w:val="Heading4"/>
        <w:rPr>
          <w:rFonts w:ascii="Times New Roman" w:hAnsi="Times New Roman" w:cs="Times New Roman"/>
          <w:i w:val="0"/>
          <w:sz w:val="20"/>
        </w:rPr>
      </w:pPr>
    </w:p>
    <w:p w:rsidR="007D48F6" w:rsidRDefault="007D48F6" w:rsidP="00BA738D">
      <w:pPr>
        <w:pStyle w:val="Heading4"/>
        <w:rPr>
          <w:rFonts w:ascii="Times New Roman" w:hAnsi="Times New Roman" w:cs="Times New Roman"/>
          <w:i w:val="0"/>
          <w:sz w:val="20"/>
        </w:rPr>
      </w:pPr>
    </w:p>
    <w:p w:rsidR="007D48F6" w:rsidRDefault="007D48F6" w:rsidP="00BA738D">
      <w:pPr>
        <w:pStyle w:val="Heading4"/>
        <w:rPr>
          <w:rFonts w:ascii="Times New Roman" w:hAnsi="Times New Roman" w:cs="Times New Roman"/>
          <w:i w:val="0"/>
          <w:sz w:val="20"/>
        </w:rPr>
      </w:pPr>
    </w:p>
    <w:p w:rsidR="007D48F6" w:rsidRDefault="007D48F6" w:rsidP="00BA738D">
      <w:pPr>
        <w:pStyle w:val="Heading4"/>
        <w:rPr>
          <w:rFonts w:ascii="Times New Roman" w:hAnsi="Times New Roman" w:cs="Times New Roman"/>
          <w:i w:val="0"/>
          <w:sz w:val="20"/>
        </w:rPr>
      </w:pPr>
    </w:p>
    <w:p w:rsidR="007D48F6" w:rsidRDefault="007D48F6" w:rsidP="00BA738D">
      <w:pPr>
        <w:pStyle w:val="Heading4"/>
        <w:rPr>
          <w:rFonts w:ascii="Times New Roman" w:hAnsi="Times New Roman" w:cs="Times New Roman"/>
          <w:i w:val="0"/>
          <w:sz w:val="20"/>
        </w:rPr>
      </w:pPr>
    </w:p>
    <w:p w:rsidR="00DA0A85" w:rsidRDefault="00DA0A85">
      <w:pPr>
        <w:spacing w:after="0" w:line="240" w:lineRule="auto"/>
        <w:rPr>
          <w:rFonts w:ascii="Times New Roman" w:eastAsiaTheme="majorEastAsia" w:hAnsi="Times New Roman" w:cs="Times New Roman"/>
          <w:b/>
          <w:bCs/>
          <w:iCs/>
          <w:sz w:val="20"/>
        </w:rPr>
      </w:pPr>
      <w:r>
        <w:rPr>
          <w:rFonts w:ascii="Times New Roman" w:eastAsiaTheme="majorEastAsia" w:hAnsi="Times New Roman" w:cs="Times New Roman"/>
          <w:b/>
          <w:bCs/>
          <w:iCs/>
          <w:sz w:val="20"/>
        </w:rPr>
        <w:br w:type="page"/>
      </w:r>
    </w:p>
    <w:p w:rsidR="007D48F6" w:rsidRPr="003F75BA" w:rsidRDefault="007D48F6" w:rsidP="00BA738D">
      <w:pPr>
        <w:pStyle w:val="Heading4"/>
        <w:rPr>
          <w:rFonts w:ascii="Times New Roman" w:hAnsi="Times New Roman" w:cs="Times New Roman"/>
          <w:i w:val="0"/>
          <w:sz w:val="20"/>
        </w:rPr>
      </w:pPr>
      <w:proofErr w:type="spellStart"/>
      <w:r w:rsidRPr="003F75BA">
        <w:rPr>
          <w:rFonts w:ascii="Times New Roman" w:hAnsi="Times New Roman" w:cs="Times New Roman"/>
          <w:i w:val="0"/>
          <w:sz w:val="20"/>
        </w:rPr>
        <w:lastRenderedPageBreak/>
        <w:t>WebAppendix</w:t>
      </w:r>
      <w:proofErr w:type="spellEnd"/>
      <w:r w:rsidRPr="003F75BA">
        <w:rPr>
          <w:rFonts w:ascii="Times New Roman" w:hAnsi="Times New Roman" w:cs="Times New Roman"/>
          <w:i w:val="0"/>
          <w:sz w:val="20"/>
        </w:rPr>
        <w:t xml:space="preserve"> 3: Quality assessment of included studies</w:t>
      </w:r>
    </w:p>
    <w:tbl>
      <w:tblPr>
        <w:tblStyle w:val="TableGrid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1058"/>
      </w:tblGrid>
      <w:tr w:rsidR="007D48F6" w:rsidRPr="003F75BA" w:rsidTr="00BA738D">
        <w:trPr>
          <w:cantSplit/>
          <w:trHeight w:val="283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3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b/>
                <w:sz w:val="16"/>
                <w:szCs w:val="16"/>
              </w:rPr>
              <w:t>Patient selection</w:t>
            </w:r>
          </w:p>
        </w:tc>
        <w:tc>
          <w:tcPr>
            <w:tcW w:w="0" w:type="auto"/>
            <w:gridSpan w:val="3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b/>
                <w:sz w:val="16"/>
                <w:szCs w:val="16"/>
              </w:rPr>
              <w:t>Index test (CRT)</w:t>
            </w:r>
          </w:p>
        </w:tc>
        <w:tc>
          <w:tcPr>
            <w:tcW w:w="0" w:type="auto"/>
            <w:gridSpan w:val="3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b/>
                <w:sz w:val="16"/>
                <w:szCs w:val="16"/>
              </w:rPr>
              <w:t>Comparator</w:t>
            </w:r>
          </w:p>
        </w:tc>
        <w:tc>
          <w:tcPr>
            <w:tcW w:w="0" w:type="auto"/>
            <w:gridSpan w:val="3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b/>
                <w:sz w:val="16"/>
                <w:szCs w:val="16"/>
              </w:rPr>
              <w:t>Timing and flow</w:t>
            </w:r>
          </w:p>
        </w:tc>
      </w:tr>
      <w:tr w:rsidR="007D48F6" w:rsidRPr="003F75BA" w:rsidTr="00BA738D">
        <w:trPr>
          <w:cantSplit/>
          <w:trHeight w:val="1705"/>
        </w:trPr>
        <w:tc>
          <w:tcPr>
            <w:tcW w:w="0" w:type="auto"/>
            <w:textDirection w:val="tbRl"/>
          </w:tcPr>
          <w:p w:rsidR="007D48F6" w:rsidRPr="003F75BA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extDirection w:val="btLr"/>
          </w:tcPr>
          <w:p w:rsidR="007D48F6" w:rsidRPr="003F75BA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sampling method</w:t>
            </w:r>
          </w:p>
        </w:tc>
        <w:tc>
          <w:tcPr>
            <w:tcW w:w="0" w:type="auto"/>
            <w:textDirection w:val="btLr"/>
          </w:tcPr>
          <w:p w:rsidR="007D48F6" w:rsidRPr="003F75BA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exclusion criteria</w:t>
            </w:r>
          </w:p>
        </w:tc>
        <w:tc>
          <w:tcPr>
            <w:tcW w:w="0" w:type="auto"/>
            <w:textDirection w:val="btLr"/>
          </w:tcPr>
          <w:p w:rsidR="007D48F6" w:rsidRPr="003F75BA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inclusion criteria</w:t>
            </w:r>
          </w:p>
        </w:tc>
        <w:tc>
          <w:tcPr>
            <w:tcW w:w="0" w:type="auto"/>
            <w:textDirection w:val="btLr"/>
          </w:tcPr>
          <w:p w:rsidR="007D48F6" w:rsidRPr="003F75BA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CRT blinding</w:t>
            </w:r>
          </w:p>
        </w:tc>
        <w:tc>
          <w:tcPr>
            <w:tcW w:w="0" w:type="auto"/>
            <w:textDirection w:val="btLr"/>
          </w:tcPr>
          <w:p w:rsidR="007D48F6" w:rsidRPr="003F75BA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time measured</w:t>
            </w:r>
          </w:p>
        </w:tc>
        <w:tc>
          <w:tcPr>
            <w:tcW w:w="0" w:type="auto"/>
            <w:textDirection w:val="btLr"/>
          </w:tcPr>
          <w:p w:rsidR="007D48F6" w:rsidRPr="003F75BA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defined site and time</w:t>
            </w:r>
          </w:p>
        </w:tc>
        <w:tc>
          <w:tcPr>
            <w:tcW w:w="0" w:type="auto"/>
            <w:textDirection w:val="btLr"/>
          </w:tcPr>
          <w:p w:rsidR="007D48F6" w:rsidRPr="003F75BA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comparator blinding</w:t>
            </w:r>
          </w:p>
        </w:tc>
        <w:tc>
          <w:tcPr>
            <w:tcW w:w="0" w:type="auto"/>
            <w:textDirection w:val="btLr"/>
          </w:tcPr>
          <w:p w:rsidR="007D48F6" w:rsidRPr="003F75BA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comparator objective</w:t>
            </w:r>
          </w:p>
        </w:tc>
        <w:tc>
          <w:tcPr>
            <w:tcW w:w="0" w:type="auto"/>
            <w:textDirection w:val="btLr"/>
          </w:tcPr>
          <w:p w:rsidR="007D48F6" w:rsidRPr="003F75BA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comparator independent</w:t>
            </w:r>
          </w:p>
        </w:tc>
        <w:tc>
          <w:tcPr>
            <w:tcW w:w="0" w:type="auto"/>
            <w:textDirection w:val="btLr"/>
          </w:tcPr>
          <w:p w:rsidR="007D48F6" w:rsidRPr="003F75BA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contemporaneous</w:t>
            </w:r>
          </w:p>
        </w:tc>
        <w:tc>
          <w:tcPr>
            <w:tcW w:w="0" w:type="auto"/>
            <w:textDirection w:val="btLr"/>
          </w:tcPr>
          <w:p w:rsidR="007D48F6" w:rsidRPr="003F75BA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all children had CRT</w:t>
            </w:r>
          </w:p>
        </w:tc>
        <w:tc>
          <w:tcPr>
            <w:tcW w:w="0" w:type="auto"/>
            <w:textDirection w:val="btLr"/>
          </w:tcPr>
          <w:p w:rsidR="007D48F6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all children had comparator</w:t>
            </w:r>
          </w:p>
          <w:p w:rsidR="007D48F6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D48F6" w:rsidRPr="003F75BA" w:rsidRDefault="007D48F6" w:rsidP="00BA738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Beskardes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, 2013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Chen, 2005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Crook, 2013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Duggan, 1997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Gorelick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, 1993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Gorelick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, 1997a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Gorelick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1997b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Default="007D48F6" w:rsidP="00BA738D">
            <w:pPr>
              <w:jc w:val="center"/>
            </w:pPr>
            <w:r w:rsidRPr="00A66207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Default="007D48F6" w:rsidP="00BA738D">
            <w:pPr>
              <w:jc w:val="center"/>
            </w:pPr>
            <w:r w:rsidRPr="00A66207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Default="007D48F6" w:rsidP="00BA738D">
            <w:pPr>
              <w:jc w:val="center"/>
            </w:pPr>
            <w:r w:rsidRPr="00A66207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Default="007D48F6" w:rsidP="00BA738D">
            <w:pPr>
              <w:jc w:val="center"/>
            </w:pPr>
            <w:r w:rsidRPr="004D677B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Default="007D48F6" w:rsidP="00BA738D">
            <w:pPr>
              <w:jc w:val="center"/>
            </w:pPr>
            <w:r w:rsidRPr="004D677B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Default="007D48F6" w:rsidP="00BA738D">
            <w:pPr>
              <w:jc w:val="center"/>
            </w:pPr>
            <w:r w:rsidRPr="00B13E2C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Default="007D48F6" w:rsidP="00BA738D">
            <w:pPr>
              <w:jc w:val="center"/>
            </w:pPr>
            <w:r w:rsidRPr="00B13E2C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Default="007D48F6" w:rsidP="00BA738D">
            <w:pPr>
              <w:jc w:val="center"/>
            </w:pPr>
            <w:r w:rsidRPr="00B13E2C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Default="007D48F6" w:rsidP="00BA738D">
            <w:pPr>
              <w:jc w:val="center"/>
            </w:pPr>
            <w:r w:rsidRPr="00B13E2C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Karpitskaya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, 2008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Leflore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, 2005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Otieno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, 2004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Purcell, 2009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Raichur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, 2001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Raimer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, 2011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13</w:t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Raju, 1999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14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Roland, 2010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15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Saavedra, 1991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16</w:t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Schriger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, 1988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17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Stinson, 2011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18</w:t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Strozik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, 1997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19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Strozik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, 1998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20</w:t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</w:tr>
      <w:tr w:rsidR="007D48F6" w:rsidRPr="003F75BA" w:rsidTr="00BA738D">
        <w:trPr>
          <w:cantSplit/>
          <w:trHeight w:val="397"/>
        </w:trPr>
        <w:tc>
          <w:tcPr>
            <w:tcW w:w="0" w:type="auto"/>
          </w:tcPr>
          <w:p w:rsidR="007D48F6" w:rsidRPr="003F75BA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Tibby</w:t>
            </w:r>
            <w:proofErr w:type="spellEnd"/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, 1999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21</w:t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7D48F6" w:rsidRPr="003F75BA" w:rsidRDefault="007D48F6" w:rsidP="00BA7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75BA">
              <w:rPr>
                <w:rFonts w:ascii="Times New Roman" w:hAnsi="Times New Roman" w:cs="Times New Roman"/>
                <w:sz w:val="16"/>
                <w:szCs w:val="16"/>
              </w:rPr>
              <w:sym w:font="Wingdings" w:char="F0FC"/>
            </w:r>
          </w:p>
        </w:tc>
      </w:tr>
    </w:tbl>
    <w:p w:rsidR="007D48F6" w:rsidRPr="003F75BA" w:rsidRDefault="007D48F6" w:rsidP="00BA738D">
      <w:pPr>
        <w:pStyle w:val="NoSpacing"/>
        <w:rPr>
          <w:rFonts w:ascii="Times New Roman" w:hAnsi="Times New Roman" w:cs="Times New Roman"/>
          <w:sz w:val="20"/>
        </w:rPr>
      </w:pPr>
      <w:r w:rsidRPr="003F75BA">
        <w:rPr>
          <w:rFonts w:ascii="Times New Roman" w:hAnsi="Times New Roman" w:cs="Times New Roman"/>
          <w:sz w:val="20"/>
        </w:rPr>
        <w:t>? used for “unclear”</w:t>
      </w:r>
    </w:p>
    <w:p w:rsidR="007D48F6" w:rsidRPr="003F75BA" w:rsidRDefault="007D48F6" w:rsidP="00BA738D">
      <w:pPr>
        <w:rPr>
          <w:rFonts w:ascii="Times New Roman" w:hAnsi="Times New Roman" w:cs="Times New Roman"/>
        </w:rPr>
      </w:pPr>
    </w:p>
    <w:p w:rsidR="007D48F6" w:rsidRPr="003F75BA" w:rsidRDefault="007D48F6" w:rsidP="00BA738D">
      <w:pPr>
        <w:rPr>
          <w:rFonts w:ascii="Times New Roman" w:hAnsi="Times New Roman" w:cs="Times New Roman"/>
          <w:b/>
        </w:rPr>
      </w:pPr>
    </w:p>
    <w:p w:rsidR="007D48F6" w:rsidRPr="003F75BA" w:rsidRDefault="007D48F6" w:rsidP="00BA738D">
      <w:pPr>
        <w:rPr>
          <w:rStyle w:val="IntenseEmphasis"/>
          <w:rFonts w:ascii="Times New Roman" w:hAnsi="Times New Roman" w:cs="Times New Roman"/>
        </w:rPr>
      </w:pPr>
    </w:p>
    <w:p w:rsidR="006516C7" w:rsidRDefault="006516C7">
      <w:pPr>
        <w:spacing w:after="0" w:line="240" w:lineRule="auto"/>
        <w:rPr>
          <w:rStyle w:val="IntenseEmphasis"/>
          <w:rFonts w:ascii="Times New Roman" w:hAnsi="Times New Roman" w:cs="Times New Roman"/>
        </w:rPr>
      </w:pPr>
      <w:r>
        <w:rPr>
          <w:rStyle w:val="IntenseEmphasis"/>
          <w:rFonts w:ascii="Times New Roman" w:hAnsi="Times New Roman" w:cs="Times New Roman"/>
        </w:rPr>
        <w:br w:type="page"/>
      </w:r>
    </w:p>
    <w:p w:rsidR="007D48F6" w:rsidRPr="006516C7" w:rsidRDefault="0031410C" w:rsidP="00BA738D">
      <w:pPr>
        <w:pStyle w:val="Heading4"/>
        <w:rPr>
          <w:rStyle w:val="IntenseEmphasis"/>
          <w:rFonts w:ascii="Times New Roman" w:hAnsi="Times New Roman" w:cs="Times New Roman"/>
          <w:b/>
          <w:i w:val="0"/>
          <w:sz w:val="20"/>
        </w:rPr>
      </w:pPr>
      <w:bookmarkStart w:id="0" w:name="_GoBack"/>
      <w:bookmarkEnd w:id="0"/>
      <w:proofErr w:type="spellStart"/>
      <w:r>
        <w:rPr>
          <w:rStyle w:val="IntenseEmphasis"/>
          <w:rFonts w:ascii="Times New Roman" w:hAnsi="Times New Roman" w:cs="Times New Roman"/>
          <w:b/>
          <w:i w:val="0"/>
          <w:sz w:val="20"/>
        </w:rPr>
        <w:lastRenderedPageBreak/>
        <w:t>WebAppendix</w:t>
      </w:r>
      <w:proofErr w:type="spellEnd"/>
      <w:r>
        <w:rPr>
          <w:rStyle w:val="IntenseEmphasis"/>
          <w:rFonts w:ascii="Times New Roman" w:hAnsi="Times New Roman" w:cs="Times New Roman"/>
          <w:b/>
          <w:i w:val="0"/>
          <w:sz w:val="20"/>
        </w:rPr>
        <w:t xml:space="preserve"> 4</w:t>
      </w:r>
      <w:r w:rsidR="007D48F6" w:rsidRPr="006516C7">
        <w:rPr>
          <w:rStyle w:val="IntenseEmphasis"/>
          <w:rFonts w:ascii="Times New Roman" w:hAnsi="Times New Roman" w:cs="Times New Roman"/>
          <w:b/>
          <w:i w:val="0"/>
          <w:sz w:val="20"/>
        </w:rPr>
        <w:t>: Effect of pressing time on CRT in infants</w:t>
      </w:r>
    </w:p>
    <w:tbl>
      <w:tblPr>
        <w:tblStyle w:val="TableGrid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54"/>
        <w:gridCol w:w="1620"/>
        <w:gridCol w:w="1452"/>
        <w:gridCol w:w="1083"/>
        <w:gridCol w:w="1056"/>
        <w:gridCol w:w="1662"/>
        <w:gridCol w:w="1662"/>
        <w:gridCol w:w="963"/>
        <w:gridCol w:w="1662"/>
      </w:tblGrid>
      <w:tr w:rsidR="007D48F6" w:rsidRPr="00384006" w:rsidTr="00BA738D"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Paper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Population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N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Shorter time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Longer time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Head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Chest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Finger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Heel</w:t>
            </w:r>
          </w:p>
        </w:tc>
      </w:tr>
      <w:tr w:rsidR="007D48F6" w:rsidRPr="00384006" w:rsidTr="00BA738D"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Leflore</w:t>
            </w:r>
            <w:proofErr w:type="spellEnd"/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, 2005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healthy term neonates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1-2 seconds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 seconds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6E1840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(P&lt;0.0001)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E1840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1.2 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>seconds</w:t>
            </w:r>
            <w:r w:rsidR="006E1840"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(P&lt;0.0001)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E1840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1.4 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>seconds</w:t>
            </w:r>
            <w:r w:rsidR="006E1840"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(P&lt;0.0001)</w:t>
            </w:r>
          </w:p>
        </w:tc>
      </w:tr>
      <w:tr w:rsidR="007D48F6" w:rsidRPr="00384006" w:rsidTr="00BA738D">
        <w:tc>
          <w:tcPr>
            <w:tcW w:w="0" w:type="auto"/>
            <w:vMerge w:val="restart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Strozik</w:t>
            </w:r>
            <w:proofErr w:type="spellEnd"/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, 1998^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20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healthy term neonates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40 per site per time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second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 seconds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0.42 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>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(0.27, 0.57, P&lt;0.0001)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(0.09, 0.37, P=0.0008)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(-0.07, 0.27, P=0.25)</w:t>
            </w:r>
          </w:p>
        </w:tc>
      </w:tr>
      <w:tr w:rsidR="007D48F6" w:rsidRPr="00384006" w:rsidTr="00BA738D">
        <w:tc>
          <w:tcPr>
            <w:tcW w:w="0" w:type="auto"/>
            <w:vMerge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healthy term neonates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40 per site per time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second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seconds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(0.16, 0.44, P&lt;0.0001)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0.17 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>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(0.04, 0.30, P=0.009)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(-0.01, 0.33, P=0.07)</w:t>
            </w:r>
          </w:p>
        </w:tc>
      </w:tr>
      <w:tr w:rsidR="007D48F6" w:rsidRPr="00384006" w:rsidTr="00BA738D">
        <w:tc>
          <w:tcPr>
            <w:tcW w:w="0" w:type="auto"/>
            <w:vMerge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healthy term neonates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40 per site per time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seconds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seconds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(0.01, 0.29, 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P=0.03)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(0.05,0.33, P=0.006)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(0.001, 0.32, P=0.048)</w:t>
            </w:r>
          </w:p>
        </w:tc>
      </w:tr>
      <w:tr w:rsidR="007D48F6" w:rsidRPr="00384006" w:rsidTr="00BA738D">
        <w:tc>
          <w:tcPr>
            <w:tcW w:w="0" w:type="auto"/>
            <w:vMerge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healthy term neonates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40 per site per time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seconds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seconds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(0.06, 0.34,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P=0.006)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0.29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(0.15, 0.43, P=0.0001)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(0.03, 0.43, P=0.02)</w:t>
            </w:r>
          </w:p>
        </w:tc>
      </w:tr>
      <w:tr w:rsidR="007D48F6" w:rsidRPr="00384006" w:rsidTr="00BA738D">
        <w:tc>
          <w:tcPr>
            <w:tcW w:w="0" w:type="auto"/>
            <w:vMerge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healthy term neonates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40 per site per time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seconds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seconds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(-0.10, 0.18, P=0.58)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(-0.03, 0.25, P=0.14)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(-0.08, 0.36, P=0.22)</w:t>
            </w:r>
          </w:p>
        </w:tc>
      </w:tr>
      <w:tr w:rsidR="007D48F6" w:rsidRPr="00384006" w:rsidTr="00BA738D">
        <w:tc>
          <w:tcPr>
            <w:tcW w:w="0" w:type="auto"/>
            <w:vMerge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healthy term neonates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40 per site per time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second</w:t>
            </w:r>
          </w:p>
        </w:tc>
        <w:tc>
          <w:tcPr>
            <w:tcW w:w="0" w:type="auto"/>
          </w:tcPr>
          <w:p w:rsidR="007D48F6" w:rsidRPr="00384006" w:rsidRDefault="006E1840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3-7 seconds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(0.25, 0.47, P&lt;0.0001)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  <w:r w:rsidR="006E1840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(0.15, 0.33, P&lt;0.0001)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D48F6" w:rsidRPr="003F75BA" w:rsidRDefault="007D48F6" w:rsidP="00BA738D">
      <w:pPr>
        <w:spacing w:line="240" w:lineRule="auto"/>
        <w:rPr>
          <w:rFonts w:ascii="Times New Roman" w:hAnsi="Times New Roman" w:cs="Times New Roman"/>
          <w:sz w:val="20"/>
        </w:rPr>
      </w:pPr>
      <w:r w:rsidRPr="003F75BA">
        <w:rPr>
          <w:rFonts w:ascii="Times New Roman" w:hAnsi="Times New Roman" w:cs="Times New Roman"/>
          <w:sz w:val="20"/>
        </w:rPr>
        <w:t xml:space="preserve">Mean difference (95% CI and p value).  </w:t>
      </w:r>
      <w:r>
        <w:rPr>
          <w:rFonts w:ascii="Times New Roman" w:hAnsi="Times New Roman" w:cs="Times New Roman"/>
          <w:sz w:val="20"/>
        </w:rPr>
        <w:t>Shaded</w:t>
      </w:r>
      <w:r w:rsidRPr="003F75BA">
        <w:rPr>
          <w:rFonts w:ascii="Times New Roman" w:hAnsi="Times New Roman" w:cs="Times New Roman"/>
          <w:sz w:val="20"/>
        </w:rPr>
        <w:t xml:space="preserve"> are significant</w:t>
      </w:r>
    </w:p>
    <w:p w:rsidR="007D48F6" w:rsidRPr="003F75BA" w:rsidRDefault="007D48F6" w:rsidP="00BA738D">
      <w:pPr>
        <w:spacing w:line="240" w:lineRule="auto"/>
        <w:rPr>
          <w:rFonts w:ascii="Times New Roman" w:hAnsi="Times New Roman" w:cs="Times New Roman"/>
          <w:sz w:val="20"/>
        </w:rPr>
      </w:pPr>
      <w:r w:rsidRPr="003F75BA">
        <w:rPr>
          <w:rFonts w:ascii="Times New Roman" w:hAnsi="Times New Roman" w:cs="Times New Roman"/>
          <w:sz w:val="20"/>
        </w:rPr>
        <w:t>^</w:t>
      </w:r>
      <w:r>
        <w:rPr>
          <w:rFonts w:ascii="Times New Roman" w:hAnsi="Times New Roman" w:cs="Times New Roman"/>
          <w:sz w:val="20"/>
        </w:rPr>
        <w:t xml:space="preserve"> Strozik</w:t>
      </w:r>
      <w:r w:rsidRPr="00AE3034">
        <w:rPr>
          <w:rFonts w:ascii="Times New Roman" w:hAnsi="Times New Roman" w:cs="Times New Roman"/>
          <w:noProof/>
          <w:sz w:val="20"/>
          <w:vertAlign w:val="superscript"/>
        </w:rPr>
        <w:t>20</w:t>
      </w:r>
      <w:r>
        <w:rPr>
          <w:rFonts w:ascii="Times New Roman" w:hAnsi="Times New Roman" w:cs="Times New Roman"/>
          <w:sz w:val="20"/>
        </w:rPr>
        <w:t xml:space="preserve"> </w:t>
      </w:r>
      <w:r w:rsidRPr="003F75BA">
        <w:rPr>
          <w:rFonts w:ascii="Times New Roman" w:hAnsi="Times New Roman" w:cs="Times New Roman"/>
          <w:sz w:val="20"/>
        </w:rPr>
        <w:t>compared seven pressing times (1, 2, 3, 4, 5, 6, and 7s), at each of 3 sites (head, chest, and heel), as well as composite data for pressing times of 3-7s for the head and chest.  Comparisons were not pairwise, as each pressing time was tested on 40 independent infants, therefore we selected the following clinically relevant pairs for comparison:  7s vs 1s, 3s vs 1s, 4s vs 2s, 5s vs 2s, 5s vs 3s, and, where possible, 3-7s vs 1s.</w:t>
      </w:r>
    </w:p>
    <w:p w:rsidR="007D48F6" w:rsidRPr="006516C7" w:rsidRDefault="0031410C" w:rsidP="00BA738D">
      <w:pPr>
        <w:pStyle w:val="Heading4"/>
        <w:rPr>
          <w:rStyle w:val="IntenseEmphasis"/>
          <w:rFonts w:ascii="Times New Roman" w:hAnsi="Times New Roman" w:cs="Times New Roman"/>
          <w:b/>
          <w:i w:val="0"/>
          <w:sz w:val="20"/>
        </w:rPr>
      </w:pPr>
      <w:proofErr w:type="spellStart"/>
      <w:r>
        <w:rPr>
          <w:rStyle w:val="IntenseEmphasis"/>
          <w:rFonts w:ascii="Times New Roman" w:hAnsi="Times New Roman" w:cs="Times New Roman"/>
          <w:b/>
          <w:i w:val="0"/>
          <w:sz w:val="20"/>
        </w:rPr>
        <w:lastRenderedPageBreak/>
        <w:t>WebAppendix</w:t>
      </w:r>
      <w:proofErr w:type="spellEnd"/>
      <w:r>
        <w:rPr>
          <w:rStyle w:val="IntenseEmphasis"/>
          <w:rFonts w:ascii="Times New Roman" w:hAnsi="Times New Roman" w:cs="Times New Roman"/>
          <w:b/>
          <w:i w:val="0"/>
          <w:sz w:val="20"/>
        </w:rPr>
        <w:t xml:space="preserve"> 5</w:t>
      </w:r>
      <w:r w:rsidR="007D48F6" w:rsidRPr="006516C7">
        <w:rPr>
          <w:rStyle w:val="IntenseEmphasis"/>
          <w:rFonts w:ascii="Times New Roman" w:hAnsi="Times New Roman" w:cs="Times New Roman"/>
          <w:b/>
          <w:i w:val="0"/>
          <w:sz w:val="20"/>
        </w:rPr>
        <w:t>: Effect of ambient temperature, skin temperature and core temperature on CRT</w:t>
      </w:r>
    </w:p>
    <w:tbl>
      <w:tblPr>
        <w:tblStyle w:val="TableGrid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4"/>
        <w:gridCol w:w="2515"/>
        <w:gridCol w:w="456"/>
        <w:gridCol w:w="599"/>
        <w:gridCol w:w="3748"/>
        <w:gridCol w:w="679"/>
        <w:gridCol w:w="1647"/>
        <w:gridCol w:w="827"/>
        <w:gridCol w:w="2100"/>
        <w:gridCol w:w="669"/>
      </w:tblGrid>
      <w:tr w:rsidR="00FF29AE" w:rsidRPr="00384006" w:rsidTr="00BA738D">
        <w:tc>
          <w:tcPr>
            <w:tcW w:w="0" w:type="auto"/>
            <w:gridSpan w:val="4"/>
            <w:tcBorders>
              <w:top w:val="nil"/>
              <w:left w:val="nil"/>
            </w:tcBorders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Ambient temperature</w:t>
            </w:r>
          </w:p>
        </w:tc>
        <w:tc>
          <w:tcPr>
            <w:tcW w:w="0" w:type="auto"/>
            <w:gridSpan w:val="2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Skin temperature</w:t>
            </w:r>
          </w:p>
        </w:tc>
        <w:tc>
          <w:tcPr>
            <w:tcW w:w="0" w:type="auto"/>
            <w:gridSpan w:val="2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Core Temperature / fever</w:t>
            </w:r>
          </w:p>
        </w:tc>
      </w:tr>
      <w:tr w:rsidR="00FF29AE" w:rsidRPr="00384006" w:rsidTr="00BA738D">
        <w:tc>
          <w:tcPr>
            <w:tcW w:w="0" w:type="auto"/>
          </w:tcPr>
          <w:p w:rsidR="007D48F6" w:rsidRPr="00384006" w:rsidRDefault="007D48F6" w:rsidP="00BA738D">
            <w:pPr>
              <w:tabs>
                <w:tab w:val="left" w:pos="841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Paper</w:t>
            </w: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Population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N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Site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Results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P value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Results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p value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Results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p value</w:t>
            </w:r>
          </w:p>
        </w:tc>
      </w:tr>
      <w:tr w:rsidR="00FF29AE" w:rsidRPr="00384006" w:rsidTr="00BA738D">
        <w:tc>
          <w:tcPr>
            <w:tcW w:w="0" w:type="auto"/>
            <w:vMerge w:val="restart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Gorelick</w:t>
            </w:r>
            <w:proofErr w:type="spellEnd"/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, 1993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children (0-12y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ea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rs) attending ED with minor complaints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finger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1.53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(95% CI 1.31, 1.75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) mean difference in CRT between rooms at 25.7 and 19.4</w:t>
            </w:r>
            <w:r w:rsidRPr="0038400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o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C;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100%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 xml:space="preserve"> of children had CRT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&lt;2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at 25.7</w:t>
            </w:r>
            <w:r w:rsidRPr="0038400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o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C, 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 xml:space="preserve">but only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31%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 xml:space="preserve"> had CRT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&lt;2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at 19.4</w:t>
            </w:r>
            <w:r w:rsidRPr="0038400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o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&lt;0.001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Pearson correlation coefficient =-0.81 (95% CI -0.64, -0.9)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29AE" w:rsidRPr="00384006" w:rsidTr="00BA738D">
        <w:tc>
          <w:tcPr>
            <w:tcW w:w="0" w:type="auto"/>
            <w:vMerge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children (0-12y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ea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rs) attending ED with minor complaints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foot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2.14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(95% CI 1.76, 2.53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) mean difference in CRT between rooms at 25.7 and 19.4</w:t>
            </w:r>
            <w:r w:rsidRPr="0038400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o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&lt;0.001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29AE" w:rsidRPr="00384006" w:rsidTr="00BA738D">
        <w:tc>
          <w:tcPr>
            <w:tcW w:w="0" w:type="auto"/>
            <w:vMerge w:val="restart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Gorelick</w:t>
            </w:r>
            <w:proofErr w:type="spellEnd"/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, 1997b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children (1m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on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th-5y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ea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rs) attending ED with vomiting, diarrhoea or poor oral intake who were &gt;=5% dehydrated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finger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febrile children (&gt;38.3</w:t>
            </w:r>
            <w:r w:rsidRPr="0038400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o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C) had mean (SD) CRT 2.2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(1.3), afebrile 1.9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(0.9)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&gt;0.4</w:t>
            </w:r>
          </w:p>
        </w:tc>
      </w:tr>
      <w:tr w:rsidR="00FF29AE" w:rsidRPr="00384006" w:rsidTr="00BA738D">
        <w:tc>
          <w:tcPr>
            <w:tcW w:w="0" w:type="auto"/>
            <w:vMerge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children (1m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on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th-5y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ea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rs) attending ED with vomiting, diarrhoea or poor oral intake who were &lt;5% dehydrated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finger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febrile children (&gt;38.3</w:t>
            </w:r>
            <w:r w:rsidRPr="0038400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o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C) had mean (SD) CRT 1.3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FF29AE">
              <w:rPr>
                <w:rFonts w:ascii="Times New Roman" w:hAnsi="Times New Roman" w:cs="Times New Roman"/>
                <w:sz w:val="16"/>
                <w:szCs w:val="16"/>
              </w:rPr>
              <w:t>econds (0.5), afebrile 1.3 seconds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(0.5)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&gt;0.8</w:t>
            </w:r>
          </w:p>
        </w:tc>
      </w:tr>
      <w:tr w:rsidR="00FF29AE" w:rsidRPr="00384006" w:rsidTr="00BA738D"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Raichur</w:t>
            </w:r>
            <w:proofErr w:type="spellEnd"/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, 2001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healthy term infants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chest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r=0.27, mean temp 28.4</w:t>
            </w:r>
            <w:r w:rsidRPr="0038400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o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C (range 26-30</w:t>
            </w:r>
            <w:r w:rsidRPr="0038400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o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C)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&lt;0.01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29AE" w:rsidRPr="00384006" w:rsidTr="00BA738D">
        <w:tc>
          <w:tcPr>
            <w:tcW w:w="0" w:type="auto"/>
            <w:vMerge w:val="restart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Raju, 1999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14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healthy  term infants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hand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r=-0.24 (95% CI -0.39, -0.07)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0.0042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r=-0.59 (95% CI -0.69, -0.57)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&lt;0.00001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r=-0.33 (95%CI -0.42, -0.12)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0.0008</w:t>
            </w:r>
          </w:p>
        </w:tc>
      </w:tr>
      <w:tr w:rsidR="00FF29AE" w:rsidRPr="00384006" w:rsidTr="00BA738D">
        <w:tc>
          <w:tcPr>
            <w:tcW w:w="0" w:type="auto"/>
            <w:vMerge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healthy  term infants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foot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r=-0.21 (95% CI -0.37, -0.04)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0.016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r=-0.33 (95%CI -0.46, -0.16)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&lt;0.0001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r=-0.17 (95%CI -0.33, 0)</w:t>
            </w:r>
          </w:p>
        </w:tc>
        <w:tc>
          <w:tcPr>
            <w:tcW w:w="0" w:type="auto"/>
          </w:tcPr>
          <w:p w:rsidR="007D48F6" w:rsidRPr="00384006" w:rsidRDefault="007D48F6" w:rsidP="00BA73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</w:tr>
    </w:tbl>
    <w:p w:rsidR="007D48F6" w:rsidRPr="003F75BA" w:rsidRDefault="007D48F6" w:rsidP="00BA738D">
      <w:pPr>
        <w:rPr>
          <w:rFonts w:ascii="Times New Roman" w:hAnsi="Times New Roman" w:cs="Times New Roman"/>
          <w:b/>
        </w:rPr>
      </w:pPr>
    </w:p>
    <w:p w:rsidR="007D48F6" w:rsidRDefault="007D48F6" w:rsidP="00BA738D">
      <w:pPr>
        <w:pStyle w:val="Heading4"/>
        <w:rPr>
          <w:rFonts w:ascii="Times New Roman" w:hAnsi="Times New Roman" w:cs="Times New Roman"/>
          <w:i w:val="0"/>
          <w:sz w:val="20"/>
        </w:rPr>
      </w:pPr>
    </w:p>
    <w:p w:rsidR="007D48F6" w:rsidRDefault="007D48F6" w:rsidP="00BA738D">
      <w:pPr>
        <w:pStyle w:val="Heading4"/>
        <w:rPr>
          <w:rFonts w:ascii="Times New Roman" w:hAnsi="Times New Roman" w:cs="Times New Roman"/>
          <w:i w:val="0"/>
          <w:sz w:val="20"/>
        </w:rPr>
      </w:pPr>
    </w:p>
    <w:p w:rsidR="007D48F6" w:rsidRPr="003F75BA" w:rsidRDefault="0031410C" w:rsidP="00BA738D">
      <w:pPr>
        <w:pStyle w:val="Heading4"/>
        <w:rPr>
          <w:rFonts w:ascii="Times New Roman" w:hAnsi="Times New Roman" w:cs="Times New Roman"/>
          <w:i w:val="0"/>
          <w:sz w:val="20"/>
        </w:rPr>
      </w:pPr>
      <w:proofErr w:type="spellStart"/>
      <w:r>
        <w:rPr>
          <w:rFonts w:ascii="Times New Roman" w:hAnsi="Times New Roman" w:cs="Times New Roman"/>
          <w:i w:val="0"/>
          <w:sz w:val="20"/>
        </w:rPr>
        <w:lastRenderedPageBreak/>
        <w:t>WebAppendix</w:t>
      </w:r>
      <w:proofErr w:type="spellEnd"/>
      <w:r>
        <w:rPr>
          <w:rFonts w:ascii="Times New Roman" w:hAnsi="Times New Roman" w:cs="Times New Roman"/>
          <w:i w:val="0"/>
          <w:sz w:val="20"/>
        </w:rPr>
        <w:t xml:space="preserve"> 6</w:t>
      </w:r>
      <w:r w:rsidR="007D48F6" w:rsidRPr="003F75BA">
        <w:rPr>
          <w:rFonts w:ascii="Times New Roman" w:hAnsi="Times New Roman" w:cs="Times New Roman"/>
          <w:i w:val="0"/>
          <w:sz w:val="20"/>
        </w:rPr>
        <w:t>: Reliability of CRT</w:t>
      </w:r>
    </w:p>
    <w:tbl>
      <w:tblPr>
        <w:tblStyle w:val="TableGrid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17"/>
        <w:gridCol w:w="4147"/>
        <w:gridCol w:w="2276"/>
        <w:gridCol w:w="456"/>
        <w:gridCol w:w="2118"/>
        <w:gridCol w:w="1443"/>
        <w:gridCol w:w="1039"/>
        <w:gridCol w:w="1478"/>
      </w:tblGrid>
      <w:tr w:rsidR="006412BB" w:rsidRPr="00384006" w:rsidTr="00BA738D"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Paper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Measurement method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Observer pair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N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Cutoff</w:t>
            </w:r>
            <w:proofErr w:type="spellEnd"/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Kappa (95% CI)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ICC (95% CI)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b/>
                <w:sz w:val="16"/>
                <w:szCs w:val="16"/>
              </w:rPr>
              <w:t>Pairwise comparison</w:t>
            </w:r>
          </w:p>
        </w:tc>
      </w:tr>
      <w:tr w:rsidR="006412BB" w:rsidRPr="00384006" w:rsidTr="00BA738D">
        <w:tc>
          <w:tcPr>
            <w:tcW w:w="0" w:type="auto"/>
            <w:vMerge w:val="restart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Duggan1997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0" w:type="auto"/>
            <w:vMerge w:val="restart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not stated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A v B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not stated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0.072 (0.229--0.085)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B v C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not stated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0.008 (0.073--0.057)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Gorelick1993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moderate pressure on finger and heel, measured with stopwatch 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3 observers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&gt;2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0.54 (0.33-0.73)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0.7 (0.56-0.85)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Gorelick1997a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fingertip, 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easured with stopwatch, mean of three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measurements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2 per patient (nurses and investigators)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&gt;2 seconds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0.65 (weighted kappa)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  <w:vMerge w:val="restart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Otiento2004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0" w:type="auto"/>
            <w:vMerge w:val="restart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pressure on finger, measured by counting whole seconds</w:t>
            </w:r>
          </w:p>
        </w:tc>
        <w:tc>
          <w:tcPr>
            <w:tcW w:w="0" w:type="auto"/>
            <w:vMerge w:val="restart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4 observers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 xml:space="preserve"> (data combined)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≤</w:t>
            </w:r>
            <w:r w:rsidR="007D48F6" w:rsidRPr="00384006">
              <w:rPr>
                <w:rFonts w:ascii="Times New Roman" w:hAnsi="Times New Roman" w:cs="Times New Roman"/>
                <w:sz w:val="16"/>
                <w:szCs w:val="16"/>
              </w:rPr>
              <w:t>1s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econd</w:t>
            </w:r>
            <w:r w:rsidR="007D48F6"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0.48 (0.34-0.62)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seconds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0.37 (0.25-0.49)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seconds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0.35 (0.23-0.47)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≥4 seconds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0.49 (0.35-0.63)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combined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0.42 (0.29-0.55)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  <w:vMerge w:val="restart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Raichur2001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0" w:type="auto"/>
            <w:vMerge w:val="restart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pressure, measured with stopwatch</w:t>
            </w: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observers,</w:t>
            </w:r>
            <w:r w:rsidR="007D48F6"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forehead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measured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p&lt;0.001</w:t>
            </w:r>
          </w:p>
        </w:tc>
      </w:tr>
      <w:tr w:rsidR="006412BB" w:rsidRPr="00384006" w:rsidTr="00BA738D"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observers</w:t>
            </w:r>
            <w:r w:rsidR="007D48F6" w:rsidRPr="00384006">
              <w:rPr>
                <w:rFonts w:ascii="Times New Roman" w:hAnsi="Times New Roman" w:cs="Times New Roman"/>
                <w:sz w:val="16"/>
                <w:szCs w:val="16"/>
              </w:rPr>
              <w:t>, chest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measured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not significant</w:t>
            </w:r>
          </w:p>
        </w:tc>
      </w:tr>
      <w:tr w:rsidR="006412BB" w:rsidRPr="00384006" w:rsidTr="00BA738D"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observers</w:t>
            </w:r>
            <w:r w:rsidR="007D48F6" w:rsidRPr="00384006">
              <w:rPr>
                <w:rFonts w:ascii="Times New Roman" w:hAnsi="Times New Roman" w:cs="Times New Roman"/>
                <w:sz w:val="16"/>
                <w:szCs w:val="16"/>
              </w:rPr>
              <w:t>, palm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measured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p&lt;0.05</w:t>
            </w:r>
          </w:p>
        </w:tc>
      </w:tr>
      <w:tr w:rsidR="006412BB" w:rsidRPr="00384006" w:rsidTr="00BA738D"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observers</w:t>
            </w:r>
            <w:r w:rsidR="007D48F6" w:rsidRPr="00384006">
              <w:rPr>
                <w:rFonts w:ascii="Times New Roman" w:hAnsi="Times New Roman" w:cs="Times New Roman"/>
                <w:sz w:val="16"/>
                <w:szCs w:val="16"/>
              </w:rPr>
              <w:t>, heel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measured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p&lt;0.001</w:t>
            </w:r>
          </w:p>
        </w:tc>
      </w:tr>
      <w:tr w:rsidR="006412BB" w:rsidRPr="00384006" w:rsidTr="00BA738D">
        <w:tc>
          <w:tcPr>
            <w:tcW w:w="0" w:type="auto"/>
            <w:vMerge w:val="restart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Raju1999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14</w:t>
            </w:r>
          </w:p>
        </w:tc>
        <w:tc>
          <w:tcPr>
            <w:tcW w:w="0" w:type="auto"/>
            <w:vMerge w:val="restart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seconds</w:t>
            </w:r>
            <w:r w:rsidR="007D48F6"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moderate pressure, measured with stopwatch, 1</w:t>
            </w:r>
            <w:r w:rsidR="007D48F6" w:rsidRPr="0038400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st</w:t>
            </w:r>
            <w:r w:rsidR="007D48F6"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measurement used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3 observers, hand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0.55-0.71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3 observers, foot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0.47-0.68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  <w:vMerge w:val="restart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Roland2010</w:t>
            </w:r>
            <w:r w:rsidRPr="00AE3034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15</w:t>
            </w:r>
          </w:p>
        </w:tc>
        <w:tc>
          <w:tcPr>
            <w:tcW w:w="0" w:type="auto"/>
            <w:vMerge w:val="restart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seconds</w:t>
            </w:r>
            <w:r w:rsidR="007D48F6"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pressure on sternum,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second</w:t>
            </w:r>
            <w:r w:rsidR="007D48F6"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and 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seconds</w:t>
            </w:r>
            <w:r w:rsidR="007D48F6" w:rsidRPr="0038400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D48F6" w:rsidRPr="00384006">
              <w:rPr>
                <w:rFonts w:ascii="Times New Roman" w:hAnsi="Times New Roman" w:cs="Times New Roman"/>
                <w:sz w:val="16"/>
                <w:szCs w:val="16"/>
              </w:rPr>
              <w:t>cutoffs</w:t>
            </w:r>
            <w:proofErr w:type="spellEnd"/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resident and registrar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&lt;2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, 2-4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, &gt;4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resident and consultant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&lt;2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, 2-4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, &gt;4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registrar and consultant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&lt;2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, 2-4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, &gt;4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-0.15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2BB" w:rsidRPr="00384006" w:rsidTr="00BA738D"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overall (3</w:t>
            </w:r>
            <w:r w:rsidR="006412BB">
              <w:rPr>
                <w:rFonts w:ascii="Times New Roman" w:hAnsi="Times New Roman" w:cs="Times New Roman"/>
                <w:sz w:val="16"/>
                <w:szCs w:val="16"/>
              </w:rPr>
              <w:t xml:space="preserve"> observers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D48F6" w:rsidRPr="00384006" w:rsidRDefault="006412BB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&lt;2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, 2-4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, &gt;4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econds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4006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7D48F6" w:rsidRPr="00384006" w:rsidRDefault="007D48F6" w:rsidP="0059343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D48F6" w:rsidRPr="003F75BA" w:rsidRDefault="007D48F6" w:rsidP="00BA738D">
      <w:pPr>
        <w:rPr>
          <w:rFonts w:ascii="Times New Roman" w:hAnsi="Times New Roman" w:cs="Times New Roman"/>
          <w:b/>
        </w:rPr>
      </w:pPr>
    </w:p>
    <w:p w:rsidR="007D48F6" w:rsidRDefault="007D48F6" w:rsidP="00BA738D">
      <w:pPr>
        <w:pStyle w:val="Heading4"/>
        <w:rPr>
          <w:rFonts w:ascii="Times New Roman" w:hAnsi="Times New Roman" w:cs="Times New Roman"/>
          <w:i w:val="0"/>
          <w:sz w:val="20"/>
        </w:rPr>
      </w:pPr>
    </w:p>
    <w:p w:rsidR="007D48F6" w:rsidRDefault="007D48F6" w:rsidP="00BA738D">
      <w:pPr>
        <w:pStyle w:val="Heading4"/>
        <w:rPr>
          <w:rFonts w:ascii="Times New Roman" w:hAnsi="Times New Roman" w:cs="Times New Roman"/>
          <w:i w:val="0"/>
          <w:sz w:val="20"/>
        </w:rPr>
      </w:pPr>
    </w:p>
    <w:p w:rsidR="007D48F6" w:rsidRDefault="007D48F6" w:rsidP="00BA738D">
      <w:pPr>
        <w:pStyle w:val="Heading4"/>
        <w:rPr>
          <w:rFonts w:ascii="Times New Roman" w:hAnsi="Times New Roman" w:cs="Times New Roman"/>
          <w:i w:val="0"/>
          <w:sz w:val="20"/>
        </w:rPr>
        <w:sectPr w:rsidR="007D48F6" w:rsidSect="00BA738D">
          <w:footerReference w:type="default" r:id="rId8"/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7D48F6" w:rsidRPr="003F75BA" w:rsidRDefault="007D48F6" w:rsidP="00BA738D">
      <w:pPr>
        <w:pStyle w:val="Heading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sz w:val="20"/>
        </w:rPr>
        <w:lastRenderedPageBreak/>
        <w:t>References</w:t>
      </w:r>
    </w:p>
    <w:p w:rsidR="007D48F6" w:rsidRPr="00416E6B" w:rsidRDefault="00BA738D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1" w:name="_ENREF_1"/>
      <w:r w:rsidRPr="00416E6B">
        <w:rPr>
          <w:rFonts w:ascii="Times New Roman" w:hAnsi="Times New Roman" w:cs="Times New Roman"/>
          <w:noProof/>
          <w:sz w:val="20"/>
          <w:szCs w:val="20"/>
        </w:rPr>
        <w:t>1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Beskardes A, Salihoglu O, Can E, Atalay D, Akyol B, Hatipoglu S. Oxygen saturation of healthy term neonates during the first 30 minutes of life. </w:t>
      </w:r>
      <w:r w:rsidRPr="00416E6B">
        <w:rPr>
          <w:rFonts w:ascii="Times New Roman" w:hAnsi="Times New Roman" w:cs="Times New Roman"/>
          <w:i/>
          <w:noProof/>
          <w:sz w:val="20"/>
          <w:szCs w:val="20"/>
        </w:rPr>
        <w:t>Pediatr Int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 xml:space="preserve"> 2013; </w:t>
      </w:r>
      <w:r w:rsidR="007D48F6" w:rsidRPr="00416E6B">
        <w:rPr>
          <w:rFonts w:ascii="Times New Roman" w:hAnsi="Times New Roman" w:cs="Times New Roman"/>
          <w:b/>
          <w:noProof/>
          <w:sz w:val="20"/>
          <w:szCs w:val="20"/>
        </w:rPr>
        <w:t>55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>(1): 44</w:t>
      </w:r>
      <w:r w:rsidR="00FD4D74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>8.</w:t>
      </w:r>
      <w:bookmarkEnd w:id="1"/>
    </w:p>
    <w:p w:rsidR="007D48F6" w:rsidRPr="00416E6B" w:rsidRDefault="00BA738D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2" w:name="_ENREF_2"/>
      <w:r w:rsidRPr="00416E6B">
        <w:rPr>
          <w:rFonts w:ascii="Times New Roman" w:hAnsi="Times New Roman" w:cs="Times New Roman"/>
          <w:noProof/>
          <w:sz w:val="20"/>
          <w:szCs w:val="20"/>
        </w:rPr>
        <w:t>2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Chen W, Jeng M, Chang H, Lee Y, Soong W, Hwang B. Capillary refill time at the nailbed and the dorsum of the hand in preterm and term infants. </w:t>
      </w:r>
      <w:r w:rsidR="00FD4D74" w:rsidRPr="00416E6B">
        <w:rPr>
          <w:rFonts w:ascii="Times New Roman" w:hAnsi="Times New Roman" w:cs="Times New Roman"/>
          <w:i/>
          <w:noProof/>
          <w:sz w:val="20"/>
          <w:szCs w:val="20"/>
        </w:rPr>
        <w:t>Clin Neonatol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 xml:space="preserve"> 2005; </w:t>
      </w:r>
      <w:r w:rsidR="007D48F6" w:rsidRPr="00416E6B">
        <w:rPr>
          <w:rFonts w:ascii="Times New Roman" w:hAnsi="Times New Roman" w:cs="Times New Roman"/>
          <w:b/>
          <w:noProof/>
          <w:sz w:val="20"/>
          <w:szCs w:val="20"/>
        </w:rPr>
        <w:t>12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>(1): 22</w:t>
      </w:r>
      <w:r w:rsidR="00FD4D74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>5.</w:t>
      </w:r>
      <w:bookmarkEnd w:id="2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3" w:name="_ENREF_3"/>
      <w:r w:rsidRPr="00416E6B">
        <w:rPr>
          <w:rFonts w:ascii="Times New Roman" w:hAnsi="Times New Roman" w:cs="Times New Roman"/>
          <w:noProof/>
          <w:sz w:val="20"/>
          <w:szCs w:val="20"/>
        </w:rPr>
        <w:t>3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Crook J, Taylor RM. The agreement of fingertip and sternum capillary refill time in children. </w:t>
      </w:r>
      <w:r w:rsidR="00FD4D74" w:rsidRPr="00416E6B">
        <w:rPr>
          <w:rFonts w:ascii="Times New Roman" w:hAnsi="Times New Roman" w:cs="Times New Roman"/>
          <w:i/>
          <w:noProof/>
          <w:sz w:val="20"/>
          <w:szCs w:val="20"/>
        </w:rPr>
        <w:t>Arch Dis Child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2013;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98</w:t>
      </w:r>
      <w:r w:rsidR="00FD4D74" w:rsidRPr="00416E6B">
        <w:rPr>
          <w:rFonts w:ascii="Times New Roman" w:hAnsi="Times New Roman" w:cs="Times New Roman"/>
          <w:noProof/>
          <w:sz w:val="20"/>
          <w:szCs w:val="20"/>
        </w:rPr>
        <w:t>(4): 265–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8.</w:t>
      </w:r>
      <w:bookmarkEnd w:id="3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4" w:name="_ENREF_4"/>
      <w:r w:rsidRPr="00416E6B">
        <w:rPr>
          <w:rFonts w:ascii="Times New Roman" w:hAnsi="Times New Roman" w:cs="Times New Roman"/>
          <w:noProof/>
          <w:sz w:val="20"/>
          <w:szCs w:val="20"/>
        </w:rPr>
        <w:t>4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Duggan C, Refat M, Hashem M, Fayad I, Santosham M. Interrater agreement in the assessment of dehydration in infants. </w:t>
      </w:r>
      <w:r w:rsidR="00FD4D74" w:rsidRPr="00416E6B">
        <w:rPr>
          <w:rFonts w:ascii="Times New Roman" w:hAnsi="Times New Roman" w:cs="Times New Roman"/>
          <w:i/>
          <w:noProof/>
          <w:sz w:val="20"/>
          <w:szCs w:val="20"/>
        </w:rPr>
        <w:t>J Trop Pediatr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1997;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43</w:t>
      </w:r>
      <w:r w:rsidR="00FD4D74" w:rsidRPr="00416E6B">
        <w:rPr>
          <w:rFonts w:ascii="Times New Roman" w:hAnsi="Times New Roman" w:cs="Times New Roman"/>
          <w:noProof/>
          <w:sz w:val="20"/>
          <w:szCs w:val="20"/>
        </w:rPr>
        <w:t>(2): 119–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21.</w:t>
      </w:r>
      <w:bookmarkEnd w:id="4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5" w:name="_ENREF_5"/>
      <w:r w:rsidRPr="00416E6B">
        <w:rPr>
          <w:rFonts w:ascii="Times New Roman" w:hAnsi="Times New Roman" w:cs="Times New Roman"/>
          <w:noProof/>
          <w:sz w:val="20"/>
          <w:szCs w:val="20"/>
        </w:rPr>
        <w:t>5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Gorelick MH, Shaw KN, Baker MD. Effect of ambient temperature on capillary refill in healthy children. </w:t>
      </w:r>
      <w:r w:rsidRPr="00416E6B">
        <w:rPr>
          <w:rFonts w:ascii="Times New Roman" w:hAnsi="Times New Roman" w:cs="Times New Roman"/>
          <w:i/>
          <w:noProof/>
          <w:sz w:val="20"/>
          <w:szCs w:val="20"/>
        </w:rPr>
        <w:t>Pediatrics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1993;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92</w:t>
      </w:r>
      <w:r w:rsidRPr="00416E6B">
        <w:rPr>
          <w:rFonts w:ascii="Times New Roman" w:hAnsi="Times New Roman" w:cs="Times New Roman"/>
          <w:noProof/>
          <w:sz w:val="20"/>
          <w:szCs w:val="20"/>
        </w:rPr>
        <w:t>(5): 699</w:t>
      </w:r>
      <w:r w:rsidR="00FD4D74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702.</w:t>
      </w:r>
      <w:bookmarkEnd w:id="5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6" w:name="_ENREF_6"/>
      <w:r w:rsidRPr="00416E6B">
        <w:rPr>
          <w:rFonts w:ascii="Times New Roman" w:hAnsi="Times New Roman" w:cs="Times New Roman"/>
          <w:noProof/>
          <w:sz w:val="20"/>
          <w:szCs w:val="20"/>
        </w:rPr>
        <w:t>6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Gorelick MH, Shaw KN, Murphy KO. Validity and reliability of clinical signs in the diagnosis of dehydration in children. </w:t>
      </w:r>
      <w:r w:rsidRPr="00416E6B">
        <w:rPr>
          <w:rFonts w:ascii="Times New Roman" w:hAnsi="Times New Roman" w:cs="Times New Roman"/>
          <w:i/>
          <w:noProof/>
          <w:sz w:val="20"/>
          <w:szCs w:val="20"/>
        </w:rPr>
        <w:t>Pediatrics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1997;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99</w:t>
      </w:r>
      <w:r w:rsidRPr="00416E6B">
        <w:rPr>
          <w:rFonts w:ascii="Times New Roman" w:hAnsi="Times New Roman" w:cs="Times New Roman"/>
          <w:noProof/>
          <w:sz w:val="20"/>
          <w:szCs w:val="20"/>
        </w:rPr>
        <w:t>(5): E6.</w:t>
      </w:r>
      <w:bookmarkEnd w:id="6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7" w:name="_ENREF_7"/>
      <w:r w:rsidRPr="00416E6B">
        <w:rPr>
          <w:rFonts w:ascii="Times New Roman" w:hAnsi="Times New Roman" w:cs="Times New Roman"/>
          <w:noProof/>
          <w:sz w:val="20"/>
          <w:szCs w:val="20"/>
        </w:rPr>
        <w:t>7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Gorelick MH, Shaw KN, Murphy KO, Baker MD. Effect of fever on capillary refill time. </w:t>
      </w:r>
      <w:r w:rsidR="00FD4D74" w:rsidRPr="00416E6B">
        <w:rPr>
          <w:rFonts w:ascii="Times New Roman" w:hAnsi="Times New Roman" w:cs="Times New Roman"/>
          <w:i/>
          <w:noProof/>
          <w:sz w:val="20"/>
          <w:szCs w:val="20"/>
        </w:rPr>
        <w:t>Pediatr Emerg Care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1997;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13</w:t>
      </w:r>
      <w:r w:rsidRPr="00416E6B">
        <w:rPr>
          <w:rFonts w:ascii="Times New Roman" w:hAnsi="Times New Roman" w:cs="Times New Roman"/>
          <w:noProof/>
          <w:sz w:val="20"/>
          <w:szCs w:val="20"/>
        </w:rPr>
        <w:t>(5): 305</w:t>
      </w:r>
      <w:r w:rsidR="00FD4D74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7.</w:t>
      </w:r>
      <w:bookmarkEnd w:id="7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8" w:name="_ENREF_8"/>
      <w:r w:rsidRPr="00416E6B">
        <w:rPr>
          <w:rFonts w:ascii="Times New Roman" w:hAnsi="Times New Roman" w:cs="Times New Roman"/>
          <w:noProof/>
          <w:sz w:val="20"/>
          <w:szCs w:val="20"/>
        </w:rPr>
        <w:t>8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Karpitskaya Y, Miller J, Otsuka NY. The influence of arterial flow on capillary refill in pediatric lower extremity. </w:t>
      </w:r>
      <w:r w:rsidR="00FD4D74" w:rsidRPr="00416E6B">
        <w:rPr>
          <w:rFonts w:ascii="Times New Roman" w:hAnsi="Times New Roman" w:cs="Times New Roman"/>
          <w:i/>
          <w:noProof/>
          <w:sz w:val="20"/>
          <w:szCs w:val="20"/>
        </w:rPr>
        <w:t>J Surg Orthop Adv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2008;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17</w:t>
      </w:r>
      <w:r w:rsidRPr="00416E6B">
        <w:rPr>
          <w:rFonts w:ascii="Times New Roman" w:hAnsi="Times New Roman" w:cs="Times New Roman"/>
          <w:noProof/>
          <w:sz w:val="20"/>
          <w:szCs w:val="20"/>
        </w:rPr>
        <w:t>(2): 74</w:t>
      </w:r>
      <w:r w:rsidR="00FD4D74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6.</w:t>
      </w:r>
      <w:bookmarkEnd w:id="8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9" w:name="_ENREF_9"/>
      <w:r w:rsidRPr="00416E6B">
        <w:rPr>
          <w:rFonts w:ascii="Times New Roman" w:hAnsi="Times New Roman" w:cs="Times New Roman"/>
          <w:noProof/>
          <w:sz w:val="20"/>
          <w:szCs w:val="20"/>
        </w:rPr>
        <w:t>9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LeFlore JL, Engle WD. Capillary refill time is an unreliable indicator of cardiovascular status in term neonates. </w:t>
      </w:r>
      <w:r w:rsidR="00FD4D74" w:rsidRPr="00416E6B">
        <w:rPr>
          <w:rFonts w:ascii="Times New Roman" w:hAnsi="Times New Roman" w:cs="Times New Roman"/>
          <w:i/>
          <w:noProof/>
          <w:sz w:val="20"/>
          <w:szCs w:val="20"/>
        </w:rPr>
        <w:t>Adv Neonatal Care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2005;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5</w:t>
      </w:r>
      <w:r w:rsidRPr="00416E6B">
        <w:rPr>
          <w:rFonts w:ascii="Times New Roman" w:hAnsi="Times New Roman" w:cs="Times New Roman"/>
          <w:noProof/>
          <w:sz w:val="20"/>
          <w:szCs w:val="20"/>
        </w:rPr>
        <w:t>(3): 147</w:t>
      </w:r>
      <w:r w:rsidR="00FD4D74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54.</w:t>
      </w:r>
      <w:bookmarkEnd w:id="9"/>
    </w:p>
    <w:p w:rsidR="007D48F6" w:rsidRPr="00416E6B" w:rsidRDefault="00BA738D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10" w:name="_ENREF_10"/>
      <w:r w:rsidRPr="00416E6B">
        <w:rPr>
          <w:rFonts w:ascii="Times New Roman" w:hAnsi="Times New Roman" w:cs="Times New Roman"/>
          <w:noProof/>
          <w:sz w:val="20"/>
          <w:szCs w:val="20"/>
        </w:rPr>
        <w:t>10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Otieno H, Were E, Ahmed I, Charo E, Brent A, Maitland K. Are bedside features of shock reproducible between different observers? </w:t>
      </w:r>
      <w:r w:rsidR="00FD4D74" w:rsidRPr="00416E6B">
        <w:rPr>
          <w:rFonts w:ascii="Times New Roman" w:hAnsi="Times New Roman" w:cs="Times New Roman"/>
          <w:i/>
          <w:noProof/>
          <w:sz w:val="20"/>
          <w:szCs w:val="20"/>
        </w:rPr>
        <w:t>Arch Dis Child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 xml:space="preserve"> 2004; </w:t>
      </w:r>
      <w:r w:rsidR="007D48F6" w:rsidRPr="00416E6B">
        <w:rPr>
          <w:rFonts w:ascii="Times New Roman" w:hAnsi="Times New Roman" w:cs="Times New Roman"/>
          <w:b/>
          <w:noProof/>
          <w:sz w:val="20"/>
          <w:szCs w:val="20"/>
        </w:rPr>
        <w:t>89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>(10): 977</w:t>
      </w:r>
      <w:r w:rsidR="00FD4D74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>9.</w:t>
      </w:r>
      <w:bookmarkEnd w:id="10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11" w:name="_ENREF_11"/>
      <w:r w:rsidRPr="00416E6B">
        <w:rPr>
          <w:rFonts w:ascii="Times New Roman" w:hAnsi="Times New Roman" w:cs="Times New Roman"/>
          <w:noProof/>
          <w:sz w:val="20"/>
          <w:szCs w:val="20"/>
        </w:rPr>
        <w:t>11</w:t>
      </w:r>
      <w:r w:rsidR="00BA738D" w:rsidRPr="00416E6B">
        <w:rPr>
          <w:rFonts w:ascii="Times New Roman" w:hAnsi="Times New Roman" w:cs="Times New Roman"/>
          <w:noProof/>
          <w:sz w:val="20"/>
          <w:szCs w:val="20"/>
        </w:rPr>
        <w:tab/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Purcell N, Beeby PJ. The influence of skin temperature and skin perfusion on the cephalocaudal progression of jaundice in newborns. </w:t>
      </w:r>
      <w:r w:rsidR="00FD4D74" w:rsidRPr="00416E6B">
        <w:rPr>
          <w:rFonts w:ascii="Times New Roman" w:hAnsi="Times New Roman" w:cs="Times New Roman"/>
          <w:i/>
          <w:noProof/>
          <w:sz w:val="20"/>
          <w:szCs w:val="20"/>
        </w:rPr>
        <w:t>J Paediatr Child Health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2009;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45</w:t>
      </w:r>
      <w:r w:rsidRPr="00416E6B">
        <w:rPr>
          <w:rFonts w:ascii="Times New Roman" w:hAnsi="Times New Roman" w:cs="Times New Roman"/>
          <w:noProof/>
          <w:sz w:val="20"/>
          <w:szCs w:val="20"/>
        </w:rPr>
        <w:t>(10): 582</w:t>
      </w:r>
      <w:r w:rsidR="00FD4D74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6.</w:t>
      </w:r>
      <w:bookmarkEnd w:id="11"/>
    </w:p>
    <w:p w:rsidR="007D48F6" w:rsidRPr="00416E6B" w:rsidRDefault="00BA738D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12" w:name="_ENREF_12"/>
      <w:r w:rsidRPr="00416E6B">
        <w:rPr>
          <w:rFonts w:ascii="Times New Roman" w:hAnsi="Times New Roman" w:cs="Times New Roman"/>
          <w:noProof/>
          <w:sz w:val="20"/>
          <w:szCs w:val="20"/>
        </w:rPr>
        <w:t>12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Raichur DV, Aralihond AP, Kasturi AV, Patil DH. Capillary refill time in term neonates: bedside assessment. </w:t>
      </w:r>
      <w:r w:rsidR="007D48F6" w:rsidRPr="00416E6B">
        <w:rPr>
          <w:rFonts w:ascii="Times New Roman" w:hAnsi="Times New Roman" w:cs="Times New Roman"/>
          <w:i/>
          <w:noProof/>
          <w:sz w:val="20"/>
          <w:szCs w:val="20"/>
        </w:rPr>
        <w:t>Indian</w:t>
      </w:r>
      <w:r w:rsidR="00734A2B" w:rsidRPr="00416E6B">
        <w:rPr>
          <w:rFonts w:ascii="Times New Roman" w:hAnsi="Times New Roman" w:cs="Times New Roman"/>
          <w:i/>
          <w:noProof/>
          <w:sz w:val="20"/>
          <w:szCs w:val="20"/>
        </w:rPr>
        <w:t xml:space="preserve"> J Pediatr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 xml:space="preserve"> 2001; </w:t>
      </w:r>
      <w:r w:rsidR="007D48F6" w:rsidRPr="00416E6B">
        <w:rPr>
          <w:rFonts w:ascii="Times New Roman" w:hAnsi="Times New Roman" w:cs="Times New Roman"/>
          <w:b/>
          <w:noProof/>
          <w:sz w:val="20"/>
          <w:szCs w:val="20"/>
        </w:rPr>
        <w:t>68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>(7): 613</w:t>
      </w:r>
      <w:r w:rsidR="00FD4D74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="007D48F6" w:rsidRPr="00416E6B">
        <w:rPr>
          <w:rFonts w:ascii="Times New Roman" w:hAnsi="Times New Roman" w:cs="Times New Roman"/>
          <w:noProof/>
          <w:sz w:val="20"/>
          <w:szCs w:val="20"/>
        </w:rPr>
        <w:t>5.</w:t>
      </w:r>
      <w:bookmarkEnd w:id="12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13" w:name="_ENREF_13"/>
      <w:r w:rsidRPr="00416E6B">
        <w:rPr>
          <w:rFonts w:ascii="Times New Roman" w:hAnsi="Times New Roman" w:cs="Times New Roman"/>
          <w:noProof/>
          <w:sz w:val="20"/>
          <w:szCs w:val="20"/>
        </w:rPr>
        <w:t>13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Raimer PL, Han YY, Weber MS, Annich GM, Custer JR. A normal capillary refill time of </w:t>
      </w:r>
      <w:r w:rsidR="007B7F34">
        <w:rPr>
          <w:rFonts w:ascii="Times New Roman" w:hAnsi="Times New Roman" w:cs="Times New Roman"/>
          <w:noProof/>
          <w:sz w:val="20"/>
          <w:szCs w:val="20"/>
        </w:rPr>
        <w:t>≤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2 seconds is associated with superior vena cava oxygen saturations of </w:t>
      </w:r>
      <w:r w:rsidR="007B7F34">
        <w:rPr>
          <w:rFonts w:ascii="Times New Roman" w:hAnsi="Times New Roman" w:cs="Times New Roman"/>
          <w:noProof/>
          <w:sz w:val="20"/>
          <w:szCs w:val="20"/>
        </w:rPr>
        <w:t>≥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70%. </w:t>
      </w:r>
      <w:r w:rsidR="00734A2B" w:rsidRPr="00416E6B">
        <w:rPr>
          <w:rFonts w:ascii="Times New Roman" w:hAnsi="Times New Roman" w:cs="Times New Roman"/>
          <w:i/>
          <w:noProof/>
          <w:sz w:val="20"/>
          <w:szCs w:val="20"/>
        </w:rPr>
        <w:t>J Pediatr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2011;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158</w:t>
      </w:r>
      <w:r w:rsidRPr="00416E6B">
        <w:rPr>
          <w:rFonts w:ascii="Times New Roman" w:hAnsi="Times New Roman" w:cs="Times New Roman"/>
          <w:noProof/>
          <w:sz w:val="20"/>
          <w:szCs w:val="20"/>
        </w:rPr>
        <w:t>(6): 968</w:t>
      </w:r>
      <w:r w:rsidR="00734A2B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72.</w:t>
      </w:r>
      <w:bookmarkEnd w:id="13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14" w:name="_ENREF_14"/>
      <w:r w:rsidRPr="00416E6B">
        <w:rPr>
          <w:rFonts w:ascii="Times New Roman" w:hAnsi="Times New Roman" w:cs="Times New Roman"/>
          <w:noProof/>
          <w:sz w:val="20"/>
          <w:szCs w:val="20"/>
        </w:rPr>
        <w:t>14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Raju NV, Maisels MJ, Kring E, Schwarz-Warner L. Capillary refill time in the hands and feet of normal newborn infants. </w:t>
      </w:r>
      <w:r w:rsidR="00734A2B" w:rsidRPr="00416E6B">
        <w:rPr>
          <w:rFonts w:ascii="Times New Roman" w:hAnsi="Times New Roman" w:cs="Times New Roman"/>
          <w:i/>
          <w:noProof/>
          <w:sz w:val="20"/>
          <w:szCs w:val="20"/>
        </w:rPr>
        <w:t>Clin Pediatr (Phila)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1999;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38</w:t>
      </w:r>
      <w:r w:rsidR="00734A2B" w:rsidRPr="00416E6B">
        <w:rPr>
          <w:rFonts w:ascii="Times New Roman" w:hAnsi="Times New Roman" w:cs="Times New Roman"/>
          <w:noProof/>
          <w:sz w:val="20"/>
          <w:szCs w:val="20"/>
        </w:rPr>
        <w:t>(3): 139–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44.</w:t>
      </w:r>
      <w:bookmarkEnd w:id="14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15" w:name="_ENREF_15"/>
      <w:r w:rsidRPr="00416E6B">
        <w:rPr>
          <w:rFonts w:ascii="Times New Roman" w:hAnsi="Times New Roman" w:cs="Times New Roman"/>
          <w:noProof/>
          <w:sz w:val="20"/>
          <w:szCs w:val="20"/>
        </w:rPr>
        <w:t>15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Roland D, Clarke C, Borland ML, Pascoe EM. Does a standardised scoring system of clinical signs reduce variability between doctors' assessments of the potentially dehydrated child? </w:t>
      </w:r>
      <w:r w:rsidR="00734A2B" w:rsidRPr="00416E6B">
        <w:rPr>
          <w:rFonts w:ascii="Times New Roman" w:hAnsi="Times New Roman" w:cs="Times New Roman"/>
          <w:i/>
          <w:noProof/>
          <w:sz w:val="20"/>
          <w:szCs w:val="20"/>
        </w:rPr>
        <w:t>J Paediatr Child Health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2010;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46</w:t>
      </w:r>
      <w:r w:rsidRPr="00416E6B">
        <w:rPr>
          <w:rFonts w:ascii="Times New Roman" w:hAnsi="Times New Roman" w:cs="Times New Roman"/>
          <w:noProof/>
          <w:sz w:val="20"/>
          <w:szCs w:val="20"/>
        </w:rPr>
        <w:t>(3): 103</w:t>
      </w:r>
      <w:r w:rsidR="00734A2B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7.</w:t>
      </w:r>
      <w:bookmarkEnd w:id="15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16" w:name="_ENREF_16"/>
      <w:r w:rsidRPr="00416E6B">
        <w:rPr>
          <w:rFonts w:ascii="Times New Roman" w:hAnsi="Times New Roman" w:cs="Times New Roman"/>
          <w:noProof/>
          <w:sz w:val="20"/>
          <w:szCs w:val="20"/>
        </w:rPr>
        <w:t>16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>Saavedra JM, Harris GD, Li S, Finberg L. Capillary refilling (skin turgor) in the assessment</w:t>
      </w:r>
      <w:r w:rsidR="00734A2B" w:rsidRPr="00416E6B">
        <w:rPr>
          <w:rFonts w:ascii="Times New Roman" w:hAnsi="Times New Roman" w:cs="Times New Roman"/>
          <w:noProof/>
          <w:sz w:val="20"/>
          <w:szCs w:val="20"/>
        </w:rPr>
        <w:t xml:space="preserve"> of dehydration. </w:t>
      </w:r>
      <w:r w:rsidR="00734A2B" w:rsidRPr="00416E6B">
        <w:rPr>
          <w:rFonts w:ascii="Times New Roman" w:hAnsi="Times New Roman" w:cs="Times New Roman"/>
          <w:i/>
          <w:noProof/>
          <w:sz w:val="20"/>
          <w:szCs w:val="20"/>
        </w:rPr>
        <w:t>Am J Dis Child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1991;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145</w:t>
      </w:r>
      <w:r w:rsidR="00734A2B" w:rsidRPr="00416E6B">
        <w:rPr>
          <w:rFonts w:ascii="Times New Roman" w:hAnsi="Times New Roman" w:cs="Times New Roman"/>
          <w:noProof/>
          <w:sz w:val="20"/>
          <w:szCs w:val="20"/>
        </w:rPr>
        <w:t>(3): 296–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8.</w:t>
      </w:r>
      <w:bookmarkEnd w:id="16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17" w:name="_ENREF_17"/>
      <w:r w:rsidRPr="00416E6B">
        <w:rPr>
          <w:rFonts w:ascii="Times New Roman" w:hAnsi="Times New Roman" w:cs="Times New Roman"/>
          <w:noProof/>
          <w:sz w:val="20"/>
          <w:szCs w:val="20"/>
        </w:rPr>
        <w:t>17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Schriger DL, Baraff L. Defining normal capillary refill: variation with age, sex, and temperature. </w:t>
      </w:r>
      <w:r w:rsidR="00734A2B" w:rsidRPr="00416E6B">
        <w:rPr>
          <w:rFonts w:ascii="Times New Roman" w:hAnsi="Times New Roman" w:cs="Times New Roman"/>
          <w:i/>
          <w:noProof/>
          <w:sz w:val="20"/>
          <w:szCs w:val="20"/>
        </w:rPr>
        <w:t>Ann Emerg Med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1988;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17</w:t>
      </w:r>
      <w:r w:rsidRPr="00416E6B">
        <w:rPr>
          <w:rFonts w:ascii="Times New Roman" w:hAnsi="Times New Roman" w:cs="Times New Roman"/>
          <w:noProof/>
          <w:sz w:val="20"/>
          <w:szCs w:val="20"/>
        </w:rPr>
        <w:t>(9): 932</w:t>
      </w:r>
      <w:r w:rsidR="00734A2B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5.</w:t>
      </w:r>
      <w:bookmarkEnd w:id="17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18" w:name="_ENREF_18"/>
      <w:r w:rsidRPr="00416E6B">
        <w:rPr>
          <w:rFonts w:ascii="Times New Roman" w:hAnsi="Times New Roman" w:cs="Times New Roman"/>
          <w:noProof/>
          <w:sz w:val="20"/>
          <w:szCs w:val="20"/>
        </w:rPr>
        <w:t>18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Stinson J, Pickard A, Cooke E, Myers D, Karlen W, Ansermino J. Inter-observer and intra-observer repeatability of capillary refill time. </w:t>
      </w:r>
      <w:r w:rsidR="00734A2B" w:rsidRPr="00416E6B">
        <w:rPr>
          <w:rFonts w:ascii="Times New Roman" w:hAnsi="Times New Roman" w:cs="Times New Roman"/>
          <w:i/>
          <w:noProof/>
          <w:sz w:val="20"/>
          <w:szCs w:val="20"/>
        </w:rPr>
        <w:t>Anesth Analg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2011;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112</w:t>
      </w:r>
      <w:r w:rsidRPr="00416E6B">
        <w:rPr>
          <w:rFonts w:ascii="Times New Roman" w:hAnsi="Times New Roman" w:cs="Times New Roman"/>
          <w:noProof/>
          <w:sz w:val="20"/>
          <w:szCs w:val="20"/>
        </w:rPr>
        <w:t>(5 Suppl 1): S-339.</w:t>
      </w:r>
      <w:bookmarkEnd w:id="18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19" w:name="_ENREF_19"/>
      <w:r w:rsidRPr="00416E6B">
        <w:rPr>
          <w:rFonts w:ascii="Times New Roman" w:hAnsi="Times New Roman" w:cs="Times New Roman"/>
          <w:noProof/>
          <w:sz w:val="20"/>
          <w:szCs w:val="20"/>
        </w:rPr>
        <w:t>19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Strozik KS, Pieper CH, Roller J. Capillary refilling time in newborn babies: normal values. </w:t>
      </w:r>
      <w:r w:rsidR="00734A2B" w:rsidRPr="00416E6B">
        <w:rPr>
          <w:rFonts w:ascii="Times New Roman" w:hAnsi="Times New Roman" w:cs="Times New Roman"/>
          <w:i/>
          <w:noProof/>
          <w:sz w:val="20"/>
          <w:szCs w:val="20"/>
        </w:rPr>
        <w:t>Arch Dis Child Fetal Neonatal Ed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1997;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76</w:t>
      </w:r>
      <w:r w:rsidRPr="00416E6B">
        <w:rPr>
          <w:rFonts w:ascii="Times New Roman" w:hAnsi="Times New Roman" w:cs="Times New Roman"/>
          <w:noProof/>
          <w:sz w:val="20"/>
          <w:szCs w:val="20"/>
        </w:rPr>
        <w:t>(3): F193</w:t>
      </w:r>
      <w:r w:rsidR="00734A2B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6.</w:t>
      </w:r>
      <w:bookmarkEnd w:id="19"/>
    </w:p>
    <w:p w:rsidR="007D48F6" w:rsidRPr="00416E6B" w:rsidRDefault="007D48F6" w:rsidP="00BA738D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20" w:name="_ENREF_20"/>
      <w:r w:rsidRPr="00416E6B">
        <w:rPr>
          <w:rFonts w:ascii="Times New Roman" w:hAnsi="Times New Roman" w:cs="Times New Roman"/>
          <w:noProof/>
          <w:sz w:val="20"/>
          <w:szCs w:val="20"/>
        </w:rPr>
        <w:t>20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Strozik KS, Pieper CH, Cools F. Capillary refilling time in newborns - optimal pressing time, sites of testing and normal values. </w:t>
      </w:r>
      <w:r w:rsidRPr="00416E6B">
        <w:rPr>
          <w:rFonts w:ascii="Times New Roman" w:hAnsi="Times New Roman" w:cs="Times New Roman"/>
          <w:i/>
          <w:noProof/>
          <w:sz w:val="20"/>
          <w:szCs w:val="20"/>
        </w:rPr>
        <w:t>Acta Paediatr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1998;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87</w:t>
      </w:r>
      <w:r w:rsidRPr="00416E6B">
        <w:rPr>
          <w:rFonts w:ascii="Times New Roman" w:hAnsi="Times New Roman" w:cs="Times New Roman"/>
          <w:noProof/>
          <w:sz w:val="20"/>
          <w:szCs w:val="20"/>
        </w:rPr>
        <w:t>(3): 310</w:t>
      </w:r>
      <w:r w:rsidR="00734A2B" w:rsidRPr="00416E6B">
        <w:rPr>
          <w:rFonts w:ascii="Times New Roman" w:hAnsi="Times New Roman" w:cs="Times New Roman"/>
          <w:noProof/>
          <w:sz w:val="20"/>
          <w:szCs w:val="20"/>
        </w:rPr>
        <w:t>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2.</w:t>
      </w:r>
      <w:bookmarkEnd w:id="20"/>
    </w:p>
    <w:p w:rsidR="007D48F6" w:rsidRPr="00416E6B" w:rsidRDefault="007D48F6" w:rsidP="00BA738D">
      <w:pPr>
        <w:spacing w:line="240" w:lineRule="auto"/>
        <w:rPr>
          <w:rFonts w:ascii="Times New Roman" w:hAnsi="Times New Roman" w:cs="Times New Roman"/>
          <w:noProof/>
          <w:sz w:val="20"/>
          <w:szCs w:val="20"/>
        </w:rPr>
      </w:pPr>
      <w:bookmarkStart w:id="21" w:name="_ENREF_21"/>
      <w:r w:rsidRPr="00416E6B">
        <w:rPr>
          <w:rFonts w:ascii="Times New Roman" w:hAnsi="Times New Roman" w:cs="Times New Roman"/>
          <w:noProof/>
          <w:sz w:val="20"/>
          <w:szCs w:val="20"/>
        </w:rPr>
        <w:t>21</w:t>
      </w:r>
      <w:r w:rsidRPr="00416E6B">
        <w:rPr>
          <w:rFonts w:ascii="Times New Roman" w:hAnsi="Times New Roman" w:cs="Times New Roman"/>
          <w:noProof/>
          <w:sz w:val="20"/>
          <w:szCs w:val="20"/>
        </w:rPr>
        <w:tab/>
        <w:t xml:space="preserve">Tibby SM, Hatherill M, Murdoch IA. Capillary refill and core-peripheral temperature gap as indicators of haemodynamic status in paediatric intensive care patients. </w:t>
      </w:r>
      <w:r w:rsidR="00734A2B" w:rsidRPr="00416E6B">
        <w:rPr>
          <w:rFonts w:ascii="Times New Roman" w:hAnsi="Times New Roman" w:cs="Times New Roman"/>
          <w:i/>
          <w:noProof/>
          <w:sz w:val="20"/>
          <w:szCs w:val="20"/>
        </w:rPr>
        <w:t>Arch Dis Child</w:t>
      </w:r>
      <w:r w:rsidRPr="00416E6B">
        <w:rPr>
          <w:rFonts w:ascii="Times New Roman" w:hAnsi="Times New Roman" w:cs="Times New Roman"/>
          <w:noProof/>
          <w:sz w:val="20"/>
          <w:szCs w:val="20"/>
        </w:rPr>
        <w:t xml:space="preserve"> 1999; </w:t>
      </w:r>
      <w:r w:rsidRPr="00416E6B">
        <w:rPr>
          <w:rFonts w:ascii="Times New Roman" w:hAnsi="Times New Roman" w:cs="Times New Roman"/>
          <w:b/>
          <w:noProof/>
          <w:sz w:val="20"/>
          <w:szCs w:val="20"/>
        </w:rPr>
        <w:t>80</w:t>
      </w:r>
      <w:r w:rsidR="00734A2B" w:rsidRPr="00416E6B">
        <w:rPr>
          <w:rFonts w:ascii="Times New Roman" w:hAnsi="Times New Roman" w:cs="Times New Roman"/>
          <w:noProof/>
          <w:sz w:val="20"/>
          <w:szCs w:val="20"/>
        </w:rPr>
        <w:t>(2): 163–</w:t>
      </w:r>
      <w:r w:rsidRPr="00416E6B">
        <w:rPr>
          <w:rFonts w:ascii="Times New Roman" w:hAnsi="Times New Roman" w:cs="Times New Roman"/>
          <w:noProof/>
          <w:sz w:val="20"/>
          <w:szCs w:val="20"/>
        </w:rPr>
        <w:t>6.</w:t>
      </w:r>
      <w:bookmarkEnd w:id="21"/>
    </w:p>
    <w:p w:rsidR="007D48F6" w:rsidRPr="003F75BA" w:rsidRDefault="007D48F6" w:rsidP="00BA738D">
      <w:pPr>
        <w:rPr>
          <w:rFonts w:ascii="Times New Roman" w:hAnsi="Times New Roman" w:cs="Times New Roman"/>
        </w:rPr>
      </w:pPr>
    </w:p>
    <w:p w:rsidR="00BA738D" w:rsidRDefault="00BA738D"/>
    <w:sectPr w:rsidR="00BA738D" w:rsidSect="00BA738D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2BB" w:rsidRDefault="006412BB">
      <w:pPr>
        <w:spacing w:after="0" w:line="240" w:lineRule="auto"/>
      </w:pPr>
      <w:r>
        <w:separator/>
      </w:r>
    </w:p>
  </w:endnote>
  <w:endnote w:type="continuationSeparator" w:id="0">
    <w:p w:rsidR="006412BB" w:rsidRDefault="00641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26334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12BB" w:rsidRDefault="006412B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40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2BB" w:rsidRDefault="006412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2BB" w:rsidRDefault="006412BB">
      <w:pPr>
        <w:spacing w:after="0" w:line="240" w:lineRule="auto"/>
      </w:pPr>
      <w:r>
        <w:separator/>
      </w:r>
    </w:p>
  </w:footnote>
  <w:footnote w:type="continuationSeparator" w:id="0">
    <w:p w:rsidR="006412BB" w:rsidRDefault="006412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2DCA"/>
    <w:multiLevelType w:val="hybridMultilevel"/>
    <w:tmpl w:val="DB90D13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C55B6"/>
    <w:multiLevelType w:val="hybridMultilevel"/>
    <w:tmpl w:val="5DA03414"/>
    <w:lvl w:ilvl="0" w:tplc="553076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703CD"/>
    <w:multiLevelType w:val="multilevel"/>
    <w:tmpl w:val="2140FC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BB37104"/>
    <w:multiLevelType w:val="hybridMultilevel"/>
    <w:tmpl w:val="3E0A9912"/>
    <w:lvl w:ilvl="0" w:tplc="59B85D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3862EB"/>
    <w:multiLevelType w:val="hybridMultilevel"/>
    <w:tmpl w:val="B1B85626"/>
    <w:lvl w:ilvl="0" w:tplc="9F6452A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8806135"/>
    <w:multiLevelType w:val="hybridMultilevel"/>
    <w:tmpl w:val="52DACBA4"/>
    <w:lvl w:ilvl="0" w:tplc="85D4B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1&lt;/Suspended&gt;&lt;/ENInstantFormat&gt;"/>
  </w:docVars>
  <w:rsids>
    <w:rsidRoot w:val="007D48F6"/>
    <w:rsid w:val="001C44DA"/>
    <w:rsid w:val="0031410C"/>
    <w:rsid w:val="003E4051"/>
    <w:rsid w:val="00416E6B"/>
    <w:rsid w:val="004C230E"/>
    <w:rsid w:val="00501316"/>
    <w:rsid w:val="005227E3"/>
    <w:rsid w:val="00593430"/>
    <w:rsid w:val="006412BB"/>
    <w:rsid w:val="006516C7"/>
    <w:rsid w:val="006E1840"/>
    <w:rsid w:val="00734A2B"/>
    <w:rsid w:val="007B7F34"/>
    <w:rsid w:val="007D48F6"/>
    <w:rsid w:val="00B6413A"/>
    <w:rsid w:val="00BA738D"/>
    <w:rsid w:val="00CA6981"/>
    <w:rsid w:val="00D13901"/>
    <w:rsid w:val="00DA0A85"/>
    <w:rsid w:val="00FD4D74"/>
    <w:rsid w:val="00FF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8F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48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48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48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D48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D48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D48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D48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D48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D48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snormal">
    <w:name w:val="ss normal"/>
    <w:basedOn w:val="BodyText"/>
    <w:qFormat/>
    <w:rsid w:val="004C230E"/>
    <w:pPr>
      <w:widowControl w:val="0"/>
      <w:suppressAutoHyphens/>
    </w:pPr>
    <w:rPr>
      <w:rFonts w:eastAsia="Arial" w:cs="Arial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4C230E"/>
  </w:style>
  <w:style w:type="character" w:customStyle="1" w:styleId="BodyTextChar">
    <w:name w:val="Body Text Char"/>
    <w:basedOn w:val="DefaultParagraphFont"/>
    <w:link w:val="BodyText"/>
    <w:uiPriority w:val="99"/>
    <w:semiHidden/>
    <w:rsid w:val="004C230E"/>
  </w:style>
  <w:style w:type="character" w:customStyle="1" w:styleId="Heading1Char">
    <w:name w:val="Heading 1 Char"/>
    <w:basedOn w:val="DefaultParagraphFont"/>
    <w:link w:val="Heading1"/>
    <w:uiPriority w:val="9"/>
    <w:rsid w:val="007D48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D48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48F6"/>
    <w:rPr>
      <w:rFonts w:asciiTheme="majorHAnsi" w:eastAsiaTheme="majorEastAsia" w:hAnsiTheme="majorHAnsi" w:cstheme="majorBidi"/>
      <w:b/>
      <w:bCs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7D48F6"/>
    <w:rPr>
      <w:rFonts w:asciiTheme="majorHAnsi" w:eastAsiaTheme="majorEastAsia" w:hAnsiTheme="majorHAnsi" w:cstheme="majorBidi"/>
      <w:b/>
      <w:bCs/>
      <w:i/>
      <w:iCs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7D48F6"/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7D48F6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7D48F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7D48F6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rsid w:val="007D48F6"/>
    <w:rPr>
      <w:rFonts w:asciiTheme="majorHAnsi" w:eastAsiaTheme="majorEastAsia" w:hAnsiTheme="majorHAnsi" w:cstheme="majorBidi"/>
      <w:i/>
      <w:iCs/>
      <w:spacing w:val="5"/>
    </w:rPr>
  </w:style>
  <w:style w:type="paragraph" w:styleId="Caption">
    <w:name w:val="caption"/>
    <w:basedOn w:val="Normal"/>
    <w:next w:val="Normal"/>
    <w:qFormat/>
    <w:rsid w:val="004C230E"/>
    <w:pPr>
      <w:spacing w:after="0"/>
    </w:pPr>
    <w:rPr>
      <w:rFonts w:ascii="Times New Roman" w:eastAsia="Times New Roman" w:hAnsi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D48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48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NoSpacing">
    <w:name w:val="No Spacing"/>
    <w:basedOn w:val="Normal"/>
    <w:link w:val="NoSpacingChar"/>
    <w:uiPriority w:val="1"/>
    <w:qFormat/>
    <w:rsid w:val="007D48F6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4C230E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D48F6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7D48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D48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D48F6"/>
    <w:rPr>
      <w:b/>
      <w:bCs/>
    </w:rPr>
  </w:style>
  <w:style w:type="character" w:styleId="Emphasis">
    <w:name w:val="Emphasis"/>
    <w:uiPriority w:val="20"/>
    <w:qFormat/>
    <w:rsid w:val="007D48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7D48F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D48F6"/>
    <w:rPr>
      <w:rFonts w:asciiTheme="minorHAnsi" w:eastAsiaTheme="minorEastAsia" w:hAnsiTheme="minorHAnsi" w:cstheme="minorBidi"/>
      <w:i/>
      <w:iCs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48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48F6"/>
    <w:rPr>
      <w:rFonts w:asciiTheme="minorHAnsi" w:eastAsiaTheme="minorEastAsia" w:hAnsiTheme="minorHAnsi" w:cstheme="minorBidi"/>
      <w:b/>
      <w:bCs/>
      <w:i/>
      <w:iCs/>
      <w:sz w:val="22"/>
      <w:szCs w:val="22"/>
    </w:rPr>
  </w:style>
  <w:style w:type="character" w:styleId="SubtleEmphasis">
    <w:name w:val="Subtle Emphasis"/>
    <w:uiPriority w:val="19"/>
    <w:qFormat/>
    <w:rsid w:val="007D48F6"/>
    <w:rPr>
      <w:i/>
      <w:iCs/>
    </w:rPr>
  </w:style>
  <w:style w:type="character" w:styleId="IntenseEmphasis">
    <w:name w:val="Intense Emphasis"/>
    <w:uiPriority w:val="21"/>
    <w:qFormat/>
    <w:rsid w:val="007D48F6"/>
    <w:rPr>
      <w:b/>
      <w:bCs/>
    </w:rPr>
  </w:style>
  <w:style w:type="character" w:styleId="SubtleReference">
    <w:name w:val="Subtle Reference"/>
    <w:uiPriority w:val="31"/>
    <w:qFormat/>
    <w:rsid w:val="007D48F6"/>
    <w:rPr>
      <w:smallCaps/>
    </w:rPr>
  </w:style>
  <w:style w:type="character" w:styleId="IntenseReference">
    <w:name w:val="Intense Reference"/>
    <w:uiPriority w:val="32"/>
    <w:qFormat/>
    <w:rsid w:val="007D48F6"/>
    <w:rPr>
      <w:smallCaps/>
      <w:spacing w:val="5"/>
      <w:u w:val="single"/>
    </w:rPr>
  </w:style>
  <w:style w:type="character" w:styleId="BookTitle">
    <w:name w:val="Book Title"/>
    <w:uiPriority w:val="33"/>
    <w:qFormat/>
    <w:rsid w:val="007D48F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48F6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7D48F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48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48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48F6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8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48F6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8F6"/>
    <w:rPr>
      <w:rFonts w:ascii="Tahoma" w:eastAsiaTheme="minorEastAsi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7D48F6"/>
    <w:pPr>
      <w:tabs>
        <w:tab w:val="center" w:pos="4513"/>
        <w:tab w:val="right" w:pos="9026"/>
      </w:tabs>
      <w:spacing w:after="0" w:line="240" w:lineRule="auto"/>
    </w:pPr>
    <w:rPr>
      <w:rFonts w:asciiTheme="majorHAnsi" w:eastAsiaTheme="minorHAnsi" w:hAnsiTheme="majorHAnsi"/>
    </w:rPr>
  </w:style>
  <w:style w:type="character" w:customStyle="1" w:styleId="FooterChar">
    <w:name w:val="Footer Char"/>
    <w:basedOn w:val="DefaultParagraphFont"/>
    <w:link w:val="Footer"/>
    <w:uiPriority w:val="99"/>
    <w:rsid w:val="007D48F6"/>
    <w:rPr>
      <w:rFonts w:asciiTheme="majorHAnsi" w:eastAsiaTheme="minorHAnsi" w:hAnsiTheme="maj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D48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D48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48F6"/>
    <w:rPr>
      <w:rFonts w:asciiTheme="minorHAnsi" w:eastAsiaTheme="minorEastAsia" w:hAnsiTheme="minorHAnsi" w:cstheme="minorBidi"/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7D48F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8F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48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48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48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D48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D48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D48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D48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D48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D48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snormal">
    <w:name w:val="ss normal"/>
    <w:basedOn w:val="BodyText"/>
    <w:qFormat/>
    <w:rsid w:val="004C230E"/>
    <w:pPr>
      <w:widowControl w:val="0"/>
      <w:suppressAutoHyphens/>
    </w:pPr>
    <w:rPr>
      <w:rFonts w:eastAsia="Arial" w:cs="Arial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4C230E"/>
  </w:style>
  <w:style w:type="character" w:customStyle="1" w:styleId="BodyTextChar">
    <w:name w:val="Body Text Char"/>
    <w:basedOn w:val="DefaultParagraphFont"/>
    <w:link w:val="BodyText"/>
    <w:uiPriority w:val="99"/>
    <w:semiHidden/>
    <w:rsid w:val="004C230E"/>
  </w:style>
  <w:style w:type="character" w:customStyle="1" w:styleId="Heading1Char">
    <w:name w:val="Heading 1 Char"/>
    <w:basedOn w:val="DefaultParagraphFont"/>
    <w:link w:val="Heading1"/>
    <w:uiPriority w:val="9"/>
    <w:rsid w:val="007D48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D48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48F6"/>
    <w:rPr>
      <w:rFonts w:asciiTheme="majorHAnsi" w:eastAsiaTheme="majorEastAsia" w:hAnsiTheme="majorHAnsi" w:cstheme="majorBidi"/>
      <w:b/>
      <w:bCs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7D48F6"/>
    <w:rPr>
      <w:rFonts w:asciiTheme="majorHAnsi" w:eastAsiaTheme="majorEastAsia" w:hAnsiTheme="majorHAnsi" w:cstheme="majorBidi"/>
      <w:b/>
      <w:bCs/>
      <w:i/>
      <w:iCs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7D48F6"/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7D48F6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7D48F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7D48F6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rsid w:val="007D48F6"/>
    <w:rPr>
      <w:rFonts w:asciiTheme="majorHAnsi" w:eastAsiaTheme="majorEastAsia" w:hAnsiTheme="majorHAnsi" w:cstheme="majorBidi"/>
      <w:i/>
      <w:iCs/>
      <w:spacing w:val="5"/>
    </w:rPr>
  </w:style>
  <w:style w:type="paragraph" w:styleId="Caption">
    <w:name w:val="caption"/>
    <w:basedOn w:val="Normal"/>
    <w:next w:val="Normal"/>
    <w:qFormat/>
    <w:rsid w:val="004C230E"/>
    <w:pPr>
      <w:spacing w:after="0"/>
    </w:pPr>
    <w:rPr>
      <w:rFonts w:ascii="Times New Roman" w:eastAsia="Times New Roman" w:hAnsi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D48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48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NoSpacing">
    <w:name w:val="No Spacing"/>
    <w:basedOn w:val="Normal"/>
    <w:link w:val="NoSpacingChar"/>
    <w:uiPriority w:val="1"/>
    <w:qFormat/>
    <w:rsid w:val="007D48F6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4C230E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D48F6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7D48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D48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D48F6"/>
    <w:rPr>
      <w:b/>
      <w:bCs/>
    </w:rPr>
  </w:style>
  <w:style w:type="character" w:styleId="Emphasis">
    <w:name w:val="Emphasis"/>
    <w:uiPriority w:val="20"/>
    <w:qFormat/>
    <w:rsid w:val="007D48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7D48F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D48F6"/>
    <w:rPr>
      <w:rFonts w:asciiTheme="minorHAnsi" w:eastAsiaTheme="minorEastAsia" w:hAnsiTheme="minorHAnsi" w:cstheme="minorBidi"/>
      <w:i/>
      <w:iCs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48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48F6"/>
    <w:rPr>
      <w:rFonts w:asciiTheme="minorHAnsi" w:eastAsiaTheme="minorEastAsia" w:hAnsiTheme="minorHAnsi" w:cstheme="minorBidi"/>
      <w:b/>
      <w:bCs/>
      <w:i/>
      <w:iCs/>
      <w:sz w:val="22"/>
      <w:szCs w:val="22"/>
    </w:rPr>
  </w:style>
  <w:style w:type="character" w:styleId="SubtleEmphasis">
    <w:name w:val="Subtle Emphasis"/>
    <w:uiPriority w:val="19"/>
    <w:qFormat/>
    <w:rsid w:val="007D48F6"/>
    <w:rPr>
      <w:i/>
      <w:iCs/>
    </w:rPr>
  </w:style>
  <w:style w:type="character" w:styleId="IntenseEmphasis">
    <w:name w:val="Intense Emphasis"/>
    <w:uiPriority w:val="21"/>
    <w:qFormat/>
    <w:rsid w:val="007D48F6"/>
    <w:rPr>
      <w:b/>
      <w:bCs/>
    </w:rPr>
  </w:style>
  <w:style w:type="character" w:styleId="SubtleReference">
    <w:name w:val="Subtle Reference"/>
    <w:uiPriority w:val="31"/>
    <w:qFormat/>
    <w:rsid w:val="007D48F6"/>
    <w:rPr>
      <w:smallCaps/>
    </w:rPr>
  </w:style>
  <w:style w:type="character" w:styleId="IntenseReference">
    <w:name w:val="Intense Reference"/>
    <w:uiPriority w:val="32"/>
    <w:qFormat/>
    <w:rsid w:val="007D48F6"/>
    <w:rPr>
      <w:smallCaps/>
      <w:spacing w:val="5"/>
      <w:u w:val="single"/>
    </w:rPr>
  </w:style>
  <w:style w:type="character" w:styleId="BookTitle">
    <w:name w:val="Book Title"/>
    <w:uiPriority w:val="33"/>
    <w:qFormat/>
    <w:rsid w:val="007D48F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48F6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7D48F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48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48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48F6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8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48F6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8F6"/>
    <w:rPr>
      <w:rFonts w:ascii="Tahoma" w:eastAsiaTheme="minorEastAsi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7D48F6"/>
    <w:pPr>
      <w:tabs>
        <w:tab w:val="center" w:pos="4513"/>
        <w:tab w:val="right" w:pos="9026"/>
      </w:tabs>
      <w:spacing w:after="0" w:line="240" w:lineRule="auto"/>
    </w:pPr>
    <w:rPr>
      <w:rFonts w:asciiTheme="majorHAnsi" w:eastAsiaTheme="minorHAnsi" w:hAnsiTheme="majorHAnsi"/>
    </w:rPr>
  </w:style>
  <w:style w:type="character" w:customStyle="1" w:styleId="FooterChar">
    <w:name w:val="Footer Char"/>
    <w:basedOn w:val="DefaultParagraphFont"/>
    <w:link w:val="Footer"/>
    <w:uiPriority w:val="99"/>
    <w:rsid w:val="007D48F6"/>
    <w:rPr>
      <w:rFonts w:asciiTheme="majorHAnsi" w:eastAsiaTheme="minorHAnsi" w:hAnsiTheme="maj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D48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D48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48F6"/>
    <w:rPr>
      <w:rFonts w:asciiTheme="minorHAnsi" w:eastAsiaTheme="minorEastAsia" w:hAnsiTheme="minorHAnsi" w:cstheme="minorBidi"/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7D48F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10783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Fleming</dc:creator>
  <cp:lastModifiedBy>Fleming</cp:lastModifiedBy>
  <cp:revision>13</cp:revision>
  <dcterms:created xsi:type="dcterms:W3CDTF">2013-10-02T15:11:00Z</dcterms:created>
  <dcterms:modified xsi:type="dcterms:W3CDTF">2014-09-01T11:56:00Z</dcterms:modified>
</cp:coreProperties>
</file>